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C26" w:rsidRPr="008A3DD7" w:rsidRDefault="00D32C26" w:rsidP="003A2AF4">
      <w:pPr>
        <w:spacing w:after="0" w:line="240" w:lineRule="auto"/>
        <w:jc w:val="both"/>
        <w:rPr>
          <w:b/>
        </w:rPr>
      </w:pPr>
      <w:bookmarkStart w:id="0" w:name="_GoBack"/>
      <w:bookmarkEnd w:id="0"/>
    </w:p>
    <w:p w:rsidR="00D32C26" w:rsidRPr="008A3DD7" w:rsidRDefault="00D32C26" w:rsidP="003A2AF4">
      <w:pPr>
        <w:spacing w:after="0" w:line="240" w:lineRule="auto"/>
        <w:jc w:val="both"/>
        <w:rPr>
          <w:b/>
        </w:rPr>
      </w:pPr>
    </w:p>
    <w:p w:rsidR="00D32C26" w:rsidRPr="008A3DD7" w:rsidRDefault="00D32C26" w:rsidP="003A2AF4">
      <w:pPr>
        <w:spacing w:after="0" w:line="240" w:lineRule="auto"/>
        <w:jc w:val="both"/>
        <w:rPr>
          <w:b/>
        </w:rPr>
      </w:pPr>
    </w:p>
    <w:p w:rsidR="00D32C26" w:rsidRPr="008A3DD7" w:rsidRDefault="00D32C26" w:rsidP="003A2AF4">
      <w:pPr>
        <w:spacing w:after="0" w:line="240" w:lineRule="auto"/>
        <w:jc w:val="both"/>
        <w:rPr>
          <w:rFonts w:eastAsia="Calibri" w:cs="Times New Roman"/>
          <w:b/>
          <w:color w:val="323E4F" w:themeColor="text2" w:themeShade="BF"/>
        </w:rPr>
      </w:pPr>
    </w:p>
    <w:p w:rsidR="006C78F1" w:rsidRDefault="006C78F1" w:rsidP="006C78F1">
      <w:pPr>
        <w:spacing w:after="0" w:line="240" w:lineRule="auto"/>
        <w:jc w:val="both"/>
        <w:rPr>
          <w:rFonts w:eastAsia="Calibri" w:cs="Times New Roman"/>
          <w:b/>
          <w:color w:val="0070C0"/>
          <w:sz w:val="16"/>
          <w:szCs w:val="16"/>
        </w:rPr>
      </w:pPr>
    </w:p>
    <w:p w:rsidR="006C78F1" w:rsidRPr="008A3DD7" w:rsidRDefault="006C78F1" w:rsidP="006C78F1">
      <w:pPr>
        <w:spacing w:after="0" w:line="240" w:lineRule="auto"/>
        <w:jc w:val="both"/>
        <w:rPr>
          <w:rFonts w:eastAsia="Calibri" w:cs="Times New Roman"/>
          <w:b/>
          <w:color w:val="0070C0"/>
          <w:sz w:val="16"/>
          <w:szCs w:val="16"/>
        </w:rPr>
      </w:pPr>
      <w:r w:rsidRPr="008A3DD7">
        <w:rPr>
          <w:rFonts w:eastAsia="Calibri" w:cs="Times New Roman"/>
          <w:b/>
          <w:color w:val="0070C0"/>
          <w:sz w:val="16"/>
          <w:szCs w:val="16"/>
        </w:rPr>
        <w:t>PROGRAMUL OPERAŢIONAL CAPITAL UMAN</w:t>
      </w:r>
    </w:p>
    <w:p w:rsidR="006C78F1" w:rsidRPr="008A3DD7" w:rsidRDefault="006C78F1" w:rsidP="006C78F1">
      <w:pPr>
        <w:spacing w:after="0" w:line="240" w:lineRule="auto"/>
        <w:jc w:val="both"/>
        <w:rPr>
          <w:rFonts w:eastAsia="Calibri" w:cs="Times New Roman"/>
          <w:b/>
          <w:color w:val="0070C0"/>
          <w:sz w:val="16"/>
          <w:szCs w:val="16"/>
        </w:rPr>
      </w:pPr>
      <w:r w:rsidRPr="008A3DD7">
        <w:rPr>
          <w:rFonts w:eastAsia="Calibri" w:cs="Times New Roman"/>
          <w:b/>
          <w:color w:val="0070C0"/>
          <w:sz w:val="16"/>
          <w:szCs w:val="16"/>
        </w:rPr>
        <w:t xml:space="preserve">Axa prioritară nr. 6 - </w:t>
      </w:r>
      <w:r w:rsidRPr="008A3DD7">
        <w:rPr>
          <w:rFonts w:cs="TimesNewRomanPSMT"/>
          <w:b/>
          <w:color w:val="0070C0"/>
          <w:sz w:val="16"/>
          <w:szCs w:val="16"/>
        </w:rPr>
        <w:t>Educație și competențe</w:t>
      </w:r>
    </w:p>
    <w:p w:rsidR="006C78F1" w:rsidRPr="008A3DD7" w:rsidRDefault="006C78F1" w:rsidP="006C78F1">
      <w:pPr>
        <w:autoSpaceDE w:val="0"/>
        <w:autoSpaceDN w:val="0"/>
        <w:adjustRightInd w:val="0"/>
        <w:spacing w:after="0" w:line="240" w:lineRule="auto"/>
        <w:jc w:val="both"/>
        <w:rPr>
          <w:rFonts w:cs="TimesNewRomanPSMT"/>
          <w:b/>
          <w:color w:val="0070C0"/>
          <w:sz w:val="16"/>
          <w:szCs w:val="16"/>
        </w:rPr>
      </w:pPr>
      <w:r w:rsidRPr="008A3DD7">
        <w:rPr>
          <w:rFonts w:eastAsia="Calibri" w:cs="Times New Roman"/>
          <w:b/>
          <w:color w:val="0070C0"/>
          <w:sz w:val="16"/>
          <w:szCs w:val="16"/>
        </w:rPr>
        <w:t>Prioritatea de investiții – 10.i. R</w:t>
      </w:r>
      <w:r w:rsidRPr="008A3DD7">
        <w:rPr>
          <w:rFonts w:cs="TimesNewRomanPSMT"/>
          <w:b/>
          <w:color w:val="0070C0"/>
          <w:sz w:val="16"/>
          <w:szCs w:val="16"/>
        </w:rPr>
        <w:t>educerea și prevenirea abandonului școlar timpuriu și promovarea accesului egal la învățământul preșcolar, primar și secundar de calitate, inclusiv la parcursuri de învățare formale, nonformale și informale pentru reintegrarea în educație și formare</w:t>
      </w:r>
    </w:p>
    <w:p w:rsidR="006C78F1" w:rsidRPr="008A3DD7" w:rsidRDefault="006C78F1" w:rsidP="006C78F1">
      <w:pPr>
        <w:autoSpaceDE w:val="0"/>
        <w:autoSpaceDN w:val="0"/>
        <w:adjustRightInd w:val="0"/>
        <w:spacing w:after="0" w:line="240" w:lineRule="auto"/>
        <w:rPr>
          <w:rFonts w:eastAsia="Calibri" w:cs="Times New Roman"/>
          <w:b/>
          <w:color w:val="0070C0"/>
          <w:sz w:val="16"/>
          <w:szCs w:val="16"/>
        </w:rPr>
      </w:pPr>
      <w:r w:rsidRPr="008A3DD7">
        <w:rPr>
          <w:rFonts w:eastAsia="Calibri" w:cs="Times New Roman"/>
          <w:b/>
          <w:color w:val="0070C0"/>
          <w:sz w:val="16"/>
          <w:szCs w:val="16"/>
        </w:rPr>
        <w:t>Obiective Specifice:</w:t>
      </w:r>
    </w:p>
    <w:p w:rsidR="006C78F1" w:rsidRPr="008A3DD7" w:rsidRDefault="006C78F1" w:rsidP="006C78F1">
      <w:pPr>
        <w:pStyle w:val="ListParagraph"/>
        <w:numPr>
          <w:ilvl w:val="0"/>
          <w:numId w:val="2"/>
        </w:numPr>
        <w:autoSpaceDE w:val="0"/>
        <w:autoSpaceDN w:val="0"/>
        <w:adjustRightInd w:val="0"/>
        <w:spacing w:after="0" w:line="240" w:lineRule="auto"/>
        <w:jc w:val="both"/>
        <w:rPr>
          <w:rFonts w:cs="TimesNewRomanPSMT"/>
          <w:color w:val="0070C0"/>
          <w:sz w:val="16"/>
          <w:szCs w:val="16"/>
        </w:rPr>
      </w:pPr>
      <w:r w:rsidRPr="008A3DD7">
        <w:rPr>
          <w:rFonts w:eastAsia="Calibri" w:cs="Times New Roman"/>
          <w:b/>
          <w:color w:val="0070C0"/>
          <w:sz w:val="16"/>
          <w:szCs w:val="16"/>
        </w:rPr>
        <w:t xml:space="preserve">O.S.6.3. - </w:t>
      </w:r>
      <w:r w:rsidRPr="008A3DD7">
        <w:rPr>
          <w:rFonts w:cs="TimesNewRomanPSMT"/>
          <w:color w:val="0070C0"/>
          <w:sz w:val="16"/>
          <w:szCs w:val="16"/>
        </w:rPr>
        <w:t>Reducerea părăsirii timpurii a școlii prin măsuri integrate de prevenire și de asigurare a oportunităților egale pentru elevii aparținând grupurilor vulnerabile, cu accent pe elevii aparținând minorității roma și elevii din mediul rural/ comunitățile dezavantajate socio-economic;</w:t>
      </w:r>
    </w:p>
    <w:p w:rsidR="006C78F1" w:rsidRPr="008A3DD7" w:rsidRDefault="006C78F1" w:rsidP="006C78F1">
      <w:pPr>
        <w:pStyle w:val="ListParagraph"/>
        <w:numPr>
          <w:ilvl w:val="0"/>
          <w:numId w:val="2"/>
        </w:numPr>
        <w:autoSpaceDE w:val="0"/>
        <w:autoSpaceDN w:val="0"/>
        <w:adjustRightInd w:val="0"/>
        <w:spacing w:after="0" w:line="240" w:lineRule="auto"/>
        <w:jc w:val="both"/>
        <w:rPr>
          <w:rFonts w:cs="TimesNewRomanPSMT"/>
          <w:color w:val="0070C0"/>
          <w:sz w:val="16"/>
          <w:szCs w:val="16"/>
        </w:rPr>
      </w:pPr>
      <w:r w:rsidRPr="008A3DD7">
        <w:rPr>
          <w:rFonts w:eastAsia="Calibri" w:cs="Times New Roman"/>
          <w:b/>
          <w:color w:val="0070C0"/>
          <w:sz w:val="16"/>
          <w:szCs w:val="16"/>
        </w:rPr>
        <w:t xml:space="preserve">O.S.6.5. </w:t>
      </w:r>
      <w:r w:rsidRPr="008A3DD7">
        <w:rPr>
          <w:rFonts w:cs="TimesNewRomanPSMT"/>
          <w:color w:val="0070C0"/>
          <w:sz w:val="16"/>
          <w:szCs w:val="16"/>
        </w:rPr>
        <w:t>- Creșterea numărului de oferte educaționale orientate pe formarea de competențe și pe utilizarea de soluţii digitale/de tip TIC în procesul de predare;</w:t>
      </w:r>
    </w:p>
    <w:p w:rsidR="006C78F1" w:rsidRPr="008A3DD7" w:rsidRDefault="006C78F1" w:rsidP="006C78F1">
      <w:pPr>
        <w:pStyle w:val="ListParagraph"/>
        <w:numPr>
          <w:ilvl w:val="0"/>
          <w:numId w:val="2"/>
        </w:numPr>
        <w:autoSpaceDE w:val="0"/>
        <w:autoSpaceDN w:val="0"/>
        <w:adjustRightInd w:val="0"/>
        <w:spacing w:after="0" w:line="240" w:lineRule="auto"/>
        <w:jc w:val="both"/>
        <w:rPr>
          <w:rFonts w:cs="TimesNewRomanPSMT"/>
          <w:color w:val="0070C0"/>
          <w:sz w:val="16"/>
          <w:szCs w:val="16"/>
        </w:rPr>
      </w:pPr>
      <w:r w:rsidRPr="008A3DD7">
        <w:rPr>
          <w:rFonts w:eastAsia="Calibri" w:cs="Times New Roman"/>
          <w:b/>
          <w:color w:val="0070C0"/>
          <w:sz w:val="16"/>
          <w:szCs w:val="16"/>
        </w:rPr>
        <w:t xml:space="preserve">O.S.6.6. - </w:t>
      </w:r>
      <w:r w:rsidRPr="008A3DD7">
        <w:rPr>
          <w:rFonts w:cs="TimesNewRomanPSMT"/>
          <w:color w:val="0070C0"/>
          <w:sz w:val="16"/>
          <w:szCs w:val="16"/>
        </w:rPr>
        <w:t>Îmbunătățirea competențelor personalului didactic din învățământul pre-universitar în vederea promovării unor servicii educaţionale de calitate orientate pe nevoile elevilor și a unei școli incluzive.</w:t>
      </w:r>
    </w:p>
    <w:p w:rsidR="00EC3473" w:rsidRDefault="00EC3473" w:rsidP="003A2AF4">
      <w:pPr>
        <w:spacing w:after="0" w:line="240" w:lineRule="auto"/>
        <w:jc w:val="center"/>
        <w:rPr>
          <w:rFonts w:eastAsia="Calibri" w:cs="Times New Roman"/>
          <w:b/>
          <w:color w:val="0070C0"/>
        </w:rPr>
      </w:pPr>
    </w:p>
    <w:p w:rsidR="006C78F1" w:rsidRPr="00EC3473" w:rsidRDefault="006C78F1" w:rsidP="003A2AF4">
      <w:pPr>
        <w:spacing w:after="0" w:line="240" w:lineRule="auto"/>
        <w:jc w:val="center"/>
        <w:rPr>
          <w:rFonts w:eastAsia="Calibri" w:cs="Times New Roman"/>
          <w:b/>
          <w:color w:val="0070C0"/>
        </w:rPr>
      </w:pPr>
    </w:p>
    <w:p w:rsidR="00EC3473" w:rsidRDefault="00EC3473" w:rsidP="003A2AF4">
      <w:pPr>
        <w:spacing w:after="0" w:line="240" w:lineRule="auto"/>
        <w:jc w:val="center"/>
        <w:rPr>
          <w:rFonts w:eastAsia="Calibri" w:cs="Times New Roman"/>
          <w:b/>
          <w:color w:val="0070C0"/>
        </w:rPr>
      </w:pPr>
    </w:p>
    <w:p w:rsidR="00D32C26" w:rsidRPr="00EC3473" w:rsidRDefault="00EC3473" w:rsidP="003A2AF4">
      <w:pPr>
        <w:spacing w:after="0" w:line="240" w:lineRule="auto"/>
        <w:jc w:val="center"/>
        <w:rPr>
          <w:rFonts w:eastAsia="Calibri" w:cs="Times New Roman"/>
          <w:b/>
          <w:color w:val="0070C0"/>
        </w:rPr>
      </w:pPr>
      <w:r>
        <w:rPr>
          <w:rFonts w:eastAsia="Calibri" w:cs="Times New Roman"/>
          <w:b/>
          <w:color w:val="0070C0"/>
        </w:rPr>
        <w:t xml:space="preserve">GHIDUL SOLICITANTULUI - </w:t>
      </w:r>
      <w:r w:rsidRPr="00EC3473">
        <w:rPr>
          <w:rFonts w:eastAsia="Calibri" w:cs="Times New Roman"/>
          <w:b/>
          <w:color w:val="0070C0"/>
        </w:rPr>
        <w:t>CONDIȚII SPECIFICE</w:t>
      </w:r>
    </w:p>
    <w:p w:rsidR="00EC3473" w:rsidRPr="00EC3473" w:rsidRDefault="00EC3473" w:rsidP="00EC3473">
      <w:pPr>
        <w:pStyle w:val="ListParagraph"/>
        <w:spacing w:after="0" w:line="240" w:lineRule="auto"/>
        <w:rPr>
          <w:rFonts w:eastAsia="Calibri" w:cs="Times New Roman"/>
          <w:b/>
          <w:bCs/>
          <w:smallCaps/>
          <w:color w:val="0070C0"/>
        </w:rPr>
      </w:pPr>
    </w:p>
    <w:p w:rsidR="00D32C26" w:rsidRPr="00EC3473" w:rsidRDefault="00EC3473" w:rsidP="00EC3473">
      <w:pPr>
        <w:pStyle w:val="ListParagraph"/>
        <w:spacing w:after="0" w:line="240" w:lineRule="auto"/>
        <w:rPr>
          <w:rFonts w:eastAsia="Calibri" w:cs="Times New Roman"/>
          <w:b/>
          <w:bCs/>
          <w:smallCaps/>
          <w:color w:val="0070C0"/>
        </w:rPr>
      </w:pPr>
      <w:r w:rsidRPr="00EC3473">
        <w:rPr>
          <w:b/>
          <w:color w:val="0070C0"/>
          <w:spacing w:val="-5"/>
        </w:rPr>
        <w:t>CURRICULUM NAȚIONAL OBLIGATORIU ACTUALIZAT PENTRU ÎNVĂȚĂMÂNTUL GIMNAZIAL</w:t>
      </w:r>
    </w:p>
    <w:p w:rsidR="008A3DD7" w:rsidRPr="008A3DD7" w:rsidRDefault="008A3DD7" w:rsidP="003A2AF4">
      <w:pPr>
        <w:spacing w:after="0" w:line="240" w:lineRule="auto"/>
        <w:jc w:val="both"/>
        <w:rPr>
          <w:rFonts w:eastAsia="Calibri" w:cs="Times New Roman"/>
          <w:b/>
        </w:rPr>
      </w:pPr>
    </w:p>
    <w:p w:rsidR="00D32C26" w:rsidRPr="008A3DD7" w:rsidRDefault="00D32C26" w:rsidP="003A2AF4">
      <w:pPr>
        <w:spacing w:after="0" w:line="240" w:lineRule="auto"/>
        <w:jc w:val="center"/>
        <w:rPr>
          <w:rFonts w:eastAsia="Calibri" w:cs="Times New Roman"/>
          <w:b/>
        </w:rPr>
      </w:pPr>
      <w:r w:rsidRPr="008A3DD7">
        <w:rPr>
          <w:noProof/>
          <w:lang w:val="en-US"/>
        </w:rPr>
        <w:drawing>
          <wp:inline distT="0" distB="0" distL="0" distR="0" wp14:anchorId="6F9A500A" wp14:editId="0DFD86FF">
            <wp:extent cx="2162175" cy="2162175"/>
            <wp:effectExtent l="0" t="0" r="9525" b="9525"/>
            <wp:docPr id="32" name="Imagine 32" descr="C:\Users\george.apostol\Desktop\k089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eorge.apostol\Desktop\k08901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inline>
        </w:drawing>
      </w:r>
      <w:r w:rsidRPr="008A3DD7">
        <w:rPr>
          <w:noProof/>
          <w:lang w:val="en-US"/>
        </w:rPr>
        <w:drawing>
          <wp:inline distT="0" distB="0" distL="0" distR="0" wp14:anchorId="5230A5C0" wp14:editId="2F538AAC">
            <wp:extent cx="2162175" cy="1438275"/>
            <wp:effectExtent l="0" t="0" r="9525" b="9525"/>
            <wp:docPr id="26" name="Imagine 26" descr="C:\Users\george.apostol\Desktop\k3809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orge.apostol\Desktop\k380997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1438275"/>
                    </a:xfrm>
                    <a:prstGeom prst="rect">
                      <a:avLst/>
                    </a:prstGeom>
                    <a:noFill/>
                    <a:ln>
                      <a:noFill/>
                    </a:ln>
                  </pic:spPr>
                </pic:pic>
              </a:graphicData>
            </a:graphic>
          </wp:inline>
        </w:drawing>
      </w:r>
    </w:p>
    <w:p w:rsidR="00D32C26" w:rsidRPr="008A3DD7" w:rsidRDefault="00D32C26" w:rsidP="003A2AF4">
      <w:pPr>
        <w:spacing w:after="0" w:line="240" w:lineRule="auto"/>
        <w:jc w:val="both"/>
        <w:rPr>
          <w:rFonts w:eastAsia="Calibri" w:cs="Times New Roman"/>
          <w:b/>
          <w:color w:val="0070C0"/>
        </w:rPr>
      </w:pPr>
    </w:p>
    <w:p w:rsidR="008A3DD7" w:rsidRDefault="008A3DD7" w:rsidP="003A2AF4">
      <w:pPr>
        <w:spacing w:after="0" w:line="240" w:lineRule="auto"/>
        <w:jc w:val="both"/>
        <w:rPr>
          <w:rFonts w:eastAsia="Calibri" w:cs="Times New Roman"/>
          <w:b/>
          <w:color w:val="0070C0"/>
          <w:sz w:val="16"/>
          <w:szCs w:val="16"/>
        </w:rPr>
      </w:pPr>
    </w:p>
    <w:p w:rsidR="008A3DD7" w:rsidRDefault="008A3DD7" w:rsidP="003A2AF4">
      <w:pPr>
        <w:spacing w:after="0" w:line="240" w:lineRule="auto"/>
        <w:jc w:val="both"/>
        <w:rPr>
          <w:rFonts w:eastAsia="Calibri" w:cs="Times New Roman"/>
          <w:b/>
          <w:color w:val="0070C0"/>
          <w:sz w:val="16"/>
          <w:szCs w:val="16"/>
        </w:rPr>
      </w:pPr>
    </w:p>
    <w:p w:rsidR="00EC3473" w:rsidRDefault="00EC3473" w:rsidP="003A2AF4">
      <w:pPr>
        <w:spacing w:after="0" w:line="240" w:lineRule="auto"/>
        <w:jc w:val="both"/>
        <w:rPr>
          <w:rFonts w:eastAsia="Calibri" w:cs="Times New Roman"/>
          <w:b/>
          <w:color w:val="0070C0"/>
          <w:sz w:val="16"/>
          <w:szCs w:val="16"/>
        </w:rPr>
      </w:pPr>
    </w:p>
    <w:p w:rsidR="00EC3473" w:rsidRDefault="00EC3473" w:rsidP="003A2AF4">
      <w:pPr>
        <w:spacing w:after="0" w:line="240" w:lineRule="auto"/>
        <w:jc w:val="both"/>
        <w:rPr>
          <w:rFonts w:eastAsia="Calibri" w:cs="Times New Roman"/>
          <w:b/>
          <w:color w:val="0070C0"/>
          <w:sz w:val="16"/>
          <w:szCs w:val="16"/>
        </w:rPr>
      </w:pPr>
    </w:p>
    <w:p w:rsidR="00EC3473" w:rsidRDefault="00EC3473" w:rsidP="003A2AF4">
      <w:pPr>
        <w:spacing w:after="0" w:line="240" w:lineRule="auto"/>
        <w:jc w:val="both"/>
        <w:rPr>
          <w:rFonts w:eastAsia="Calibri" w:cs="Times New Roman"/>
          <w:b/>
          <w:color w:val="0070C0"/>
          <w:sz w:val="16"/>
          <w:szCs w:val="16"/>
        </w:rPr>
      </w:pPr>
    </w:p>
    <w:p w:rsidR="00D32C26" w:rsidRPr="008A3DD7" w:rsidRDefault="00D32C26" w:rsidP="003A2AF4">
      <w:pPr>
        <w:spacing w:after="0" w:line="240" w:lineRule="auto"/>
        <w:rPr>
          <w:rFonts w:eastAsia="Calibri" w:cs="Times New Roman"/>
          <w:b/>
          <w:color w:val="323E4F" w:themeColor="text2" w:themeShade="BF"/>
          <w:sz w:val="16"/>
          <w:szCs w:val="16"/>
        </w:rPr>
      </w:pPr>
    </w:p>
    <w:p w:rsidR="00D32C26" w:rsidRPr="008A3DD7" w:rsidRDefault="00D32C26" w:rsidP="003A2AF4">
      <w:pPr>
        <w:spacing w:after="0" w:line="240" w:lineRule="auto"/>
        <w:jc w:val="center"/>
        <w:rPr>
          <w:rFonts w:eastAsia="Calibri" w:cs="Times New Roman"/>
          <w:b/>
          <w:color w:val="323E4F" w:themeColor="text2" w:themeShade="BF"/>
          <w:sz w:val="16"/>
          <w:szCs w:val="16"/>
        </w:rPr>
      </w:pPr>
      <w:r w:rsidRPr="008A3DD7">
        <w:rPr>
          <w:rFonts w:eastAsia="Calibri" w:cs="Times New Roman"/>
          <w:b/>
          <w:color w:val="323E4F" w:themeColor="text2" w:themeShade="BF"/>
          <w:sz w:val="16"/>
          <w:szCs w:val="16"/>
        </w:rPr>
        <w:t>2016</w:t>
      </w:r>
    </w:p>
    <w:p w:rsidR="00D32C26" w:rsidRPr="008A3DD7" w:rsidRDefault="00D32C26" w:rsidP="003A2AF4">
      <w:pPr>
        <w:spacing w:after="0" w:line="240" w:lineRule="auto"/>
        <w:jc w:val="both"/>
        <w:rPr>
          <w:rFonts w:eastAsia="Calibri" w:cs="Times New Roman"/>
          <w:b/>
          <w:color w:val="323E4F" w:themeColor="text2" w:themeShade="BF"/>
        </w:rPr>
      </w:pPr>
    </w:p>
    <w:p w:rsidR="00D32C26" w:rsidRDefault="00D32C26" w:rsidP="003A2AF4">
      <w:pPr>
        <w:spacing w:after="0" w:line="240" w:lineRule="auto"/>
        <w:jc w:val="both"/>
        <w:rPr>
          <w:rFonts w:eastAsia="Calibri" w:cs="Times New Roman"/>
          <w:b/>
          <w:color w:val="323E4F" w:themeColor="text2" w:themeShade="BF"/>
        </w:rPr>
      </w:pPr>
    </w:p>
    <w:p w:rsidR="008078D9" w:rsidRDefault="008078D9" w:rsidP="003A2AF4">
      <w:pPr>
        <w:spacing w:after="0" w:line="240" w:lineRule="auto"/>
        <w:jc w:val="both"/>
        <w:rPr>
          <w:rFonts w:eastAsia="Calibri" w:cs="Times New Roman"/>
          <w:b/>
          <w:color w:val="323E4F" w:themeColor="text2" w:themeShade="BF"/>
        </w:rPr>
      </w:pPr>
    </w:p>
    <w:p w:rsidR="008078D9" w:rsidRDefault="008078D9" w:rsidP="003A2AF4">
      <w:pPr>
        <w:spacing w:after="0" w:line="240" w:lineRule="auto"/>
        <w:jc w:val="both"/>
        <w:rPr>
          <w:rFonts w:eastAsia="Calibri" w:cs="Times New Roman"/>
          <w:b/>
          <w:color w:val="323E4F" w:themeColor="text2" w:themeShade="BF"/>
        </w:rPr>
      </w:pPr>
    </w:p>
    <w:p w:rsidR="008078D9" w:rsidRDefault="008078D9" w:rsidP="003A2AF4">
      <w:pPr>
        <w:spacing w:after="0" w:line="240" w:lineRule="auto"/>
        <w:jc w:val="both"/>
        <w:rPr>
          <w:rFonts w:eastAsia="Calibri" w:cs="Times New Roman"/>
          <w:b/>
          <w:color w:val="323E4F" w:themeColor="text2" w:themeShade="BF"/>
        </w:rPr>
      </w:pPr>
    </w:p>
    <w:p w:rsidR="00A305D0" w:rsidRDefault="00A305D0" w:rsidP="003A2AF4">
      <w:pPr>
        <w:spacing w:after="0" w:line="240" w:lineRule="auto"/>
        <w:jc w:val="both"/>
        <w:rPr>
          <w:rFonts w:eastAsia="Calibri" w:cs="Times New Roman"/>
          <w:b/>
          <w:color w:val="323E4F" w:themeColor="text2" w:themeShade="BF"/>
        </w:rPr>
      </w:pPr>
    </w:p>
    <w:p w:rsidR="00A305D0" w:rsidRDefault="00A305D0" w:rsidP="003A2AF4">
      <w:pPr>
        <w:spacing w:after="0" w:line="240" w:lineRule="auto"/>
        <w:jc w:val="both"/>
        <w:rPr>
          <w:rFonts w:eastAsia="Calibri" w:cs="Times New Roman"/>
          <w:b/>
          <w:color w:val="323E4F" w:themeColor="text2" w:themeShade="BF"/>
        </w:rPr>
      </w:pPr>
    </w:p>
    <w:p w:rsidR="00A305D0" w:rsidRDefault="00A305D0" w:rsidP="003A2AF4">
      <w:pPr>
        <w:spacing w:after="0" w:line="240" w:lineRule="auto"/>
        <w:jc w:val="both"/>
        <w:rPr>
          <w:rFonts w:eastAsia="Calibri" w:cs="Times New Roman"/>
          <w:b/>
          <w:color w:val="323E4F" w:themeColor="text2" w:themeShade="BF"/>
        </w:rPr>
      </w:pPr>
    </w:p>
    <w:p w:rsidR="00A305D0" w:rsidRDefault="00A305D0" w:rsidP="003A2AF4">
      <w:pPr>
        <w:spacing w:after="0" w:line="240" w:lineRule="auto"/>
        <w:jc w:val="both"/>
        <w:rPr>
          <w:rFonts w:eastAsia="Calibri" w:cs="Times New Roman"/>
          <w:b/>
          <w:color w:val="323E4F" w:themeColor="text2" w:themeShade="BF"/>
        </w:rPr>
      </w:pPr>
    </w:p>
    <w:p w:rsidR="008078D9" w:rsidRDefault="008078D9" w:rsidP="003A2AF4">
      <w:pPr>
        <w:spacing w:after="0" w:line="240" w:lineRule="auto"/>
        <w:jc w:val="both"/>
        <w:rPr>
          <w:rFonts w:eastAsia="Calibri" w:cs="Times New Roman"/>
          <w:b/>
          <w:color w:val="323E4F" w:themeColor="text2" w:themeShade="BF"/>
        </w:rPr>
      </w:pPr>
    </w:p>
    <w:p w:rsidR="008078D9" w:rsidRDefault="008078D9" w:rsidP="003A2AF4">
      <w:pPr>
        <w:spacing w:after="0" w:line="240" w:lineRule="auto"/>
        <w:jc w:val="both"/>
        <w:rPr>
          <w:rFonts w:eastAsia="Calibri" w:cs="Times New Roman"/>
          <w:b/>
          <w:color w:val="323E4F" w:themeColor="text2" w:themeShade="BF"/>
        </w:rPr>
      </w:pPr>
    </w:p>
    <w:p w:rsidR="008078D9" w:rsidRDefault="008078D9" w:rsidP="003A2AF4">
      <w:pPr>
        <w:spacing w:after="0" w:line="240" w:lineRule="auto"/>
        <w:jc w:val="both"/>
        <w:rPr>
          <w:rFonts w:eastAsia="Calibri" w:cs="Times New Roman"/>
          <w:b/>
          <w:color w:val="323E4F" w:themeColor="text2" w:themeShade="BF"/>
        </w:rPr>
      </w:pPr>
    </w:p>
    <w:p w:rsidR="008078D9" w:rsidRPr="00B2032A" w:rsidRDefault="008078D9" w:rsidP="008078D9">
      <w:pPr>
        <w:spacing w:after="0" w:line="240" w:lineRule="auto"/>
        <w:jc w:val="both"/>
        <w:rPr>
          <w:rFonts w:eastAsia="Calibri" w:cs="Times New Roman"/>
          <w:b/>
          <w:color w:val="002060"/>
        </w:rPr>
      </w:pPr>
      <w:r w:rsidRPr="00B2032A">
        <w:rPr>
          <w:rFonts w:eastAsia="Calibri" w:cs="Times New Roman"/>
          <w:b/>
          <w:color w:val="002060"/>
        </w:rPr>
        <w:t>CUPRINS</w:t>
      </w:r>
    </w:p>
    <w:p w:rsidR="008078D9" w:rsidRPr="00B2032A" w:rsidRDefault="008078D9" w:rsidP="008078D9">
      <w:pPr>
        <w:spacing w:after="0" w:line="240" w:lineRule="auto"/>
        <w:jc w:val="both"/>
        <w:rPr>
          <w:rFonts w:eastAsia="Calibri" w:cs="Times New Roman"/>
          <w:b/>
          <w:color w:val="002060"/>
        </w:rPr>
      </w:pPr>
    </w:p>
    <w:p w:rsidR="008078D9" w:rsidRPr="00B2032A" w:rsidRDefault="008078D9" w:rsidP="008078D9">
      <w:pPr>
        <w:spacing w:after="0" w:line="240" w:lineRule="auto"/>
        <w:jc w:val="both"/>
        <w:rPr>
          <w:rFonts w:eastAsia="Calibri" w:cs="Times New Roman"/>
          <w:b/>
          <w:color w:val="002060"/>
        </w:rPr>
      </w:pPr>
      <w:r w:rsidRPr="00B2032A">
        <w:rPr>
          <w:rFonts w:eastAsia="Calibri" w:cs="Times New Roman"/>
          <w:b/>
          <w:color w:val="002060"/>
        </w:rPr>
        <w:t>CAPITOLUL 1. Informații despre apelul de proiecte</w:t>
      </w:r>
    </w:p>
    <w:p w:rsidR="008078D9" w:rsidRPr="00B2032A" w:rsidRDefault="008078D9" w:rsidP="008078D9">
      <w:pPr>
        <w:spacing w:after="0" w:line="240" w:lineRule="auto"/>
        <w:jc w:val="both"/>
        <w:rPr>
          <w:rFonts w:eastAsia="Calibri" w:cs="Times New Roman"/>
          <w:b/>
          <w:color w:val="002060"/>
        </w:rPr>
      </w:pPr>
    </w:p>
    <w:p w:rsidR="008078D9" w:rsidRPr="00B2032A" w:rsidRDefault="008078D9" w:rsidP="008078D9">
      <w:pPr>
        <w:spacing w:after="0" w:line="240" w:lineRule="auto"/>
        <w:jc w:val="both"/>
        <w:rPr>
          <w:rFonts w:eastAsia="Calibri" w:cs="Times New Roman"/>
          <w:b/>
          <w:color w:val="002060"/>
        </w:rPr>
      </w:pPr>
      <w:r w:rsidRPr="00B2032A">
        <w:rPr>
          <w:rFonts w:eastAsia="Calibri" w:cs="Times New Roman"/>
          <w:b/>
          <w:color w:val="002060"/>
        </w:rPr>
        <w:t>1.1.</w:t>
      </w:r>
      <w:r w:rsidRPr="00B2032A">
        <w:rPr>
          <w:rFonts w:eastAsia="Calibri" w:cs="Times New Roman"/>
          <w:b/>
          <w:color w:val="002060"/>
        </w:rPr>
        <w:tab/>
        <w:t>Axa prioritară, prioritatea de investiții, obiectivele specifice ale programului operațional</w:t>
      </w:r>
    </w:p>
    <w:p w:rsidR="008078D9" w:rsidRPr="00B2032A" w:rsidRDefault="008078D9" w:rsidP="008078D9">
      <w:pPr>
        <w:spacing w:after="0" w:line="240" w:lineRule="auto"/>
        <w:jc w:val="both"/>
        <w:rPr>
          <w:rFonts w:eastAsia="Calibri" w:cs="Times New Roman"/>
          <w:b/>
          <w:color w:val="002060"/>
        </w:rPr>
      </w:pPr>
      <w:r w:rsidRPr="00B2032A">
        <w:rPr>
          <w:rFonts w:eastAsia="Calibri" w:cs="Times New Roman"/>
          <w:b/>
          <w:color w:val="002060"/>
        </w:rPr>
        <w:t>1.2.</w:t>
      </w:r>
      <w:r w:rsidRPr="00B2032A">
        <w:rPr>
          <w:rFonts w:eastAsia="Calibri" w:cs="Times New Roman"/>
          <w:b/>
          <w:color w:val="002060"/>
        </w:rPr>
        <w:tab/>
        <w:t>Tipul apelului de proiecte și perioada de depunere a propunerilor de proiecte</w:t>
      </w:r>
    </w:p>
    <w:p w:rsidR="008078D9" w:rsidRPr="00B2032A" w:rsidRDefault="008078D9" w:rsidP="008078D9">
      <w:pPr>
        <w:spacing w:after="0" w:line="240" w:lineRule="auto"/>
        <w:jc w:val="both"/>
        <w:rPr>
          <w:rFonts w:eastAsia="Calibri" w:cs="Times New Roman"/>
          <w:b/>
          <w:color w:val="002060"/>
        </w:rPr>
      </w:pPr>
      <w:r w:rsidRPr="00B2032A">
        <w:rPr>
          <w:rFonts w:eastAsia="Calibri" w:cs="Times New Roman"/>
          <w:b/>
          <w:color w:val="002060"/>
        </w:rPr>
        <w:t>1.3.</w:t>
      </w:r>
      <w:r w:rsidRPr="00B2032A">
        <w:rPr>
          <w:rFonts w:eastAsia="Calibri" w:cs="Times New Roman"/>
          <w:b/>
          <w:color w:val="002060"/>
        </w:rPr>
        <w:tab/>
        <w:t xml:space="preserve">Acțiunile sprijinite în cadrul apelului </w:t>
      </w:r>
    </w:p>
    <w:p w:rsidR="008078D9" w:rsidRPr="00B2032A" w:rsidRDefault="008078D9" w:rsidP="008078D9">
      <w:pPr>
        <w:spacing w:after="0" w:line="240" w:lineRule="auto"/>
        <w:jc w:val="both"/>
        <w:rPr>
          <w:rFonts w:eastAsia="Calibri" w:cs="Times New Roman"/>
          <w:b/>
          <w:color w:val="002060"/>
        </w:rPr>
      </w:pPr>
    </w:p>
    <w:p w:rsidR="008078D9" w:rsidRPr="00B2032A" w:rsidRDefault="008078D9" w:rsidP="008078D9">
      <w:pPr>
        <w:spacing w:after="0" w:line="240" w:lineRule="auto"/>
        <w:jc w:val="both"/>
        <w:rPr>
          <w:rFonts w:eastAsia="Calibri" w:cs="Times New Roman"/>
          <w:b/>
          <w:color w:val="002060"/>
        </w:rPr>
      </w:pPr>
      <w:r w:rsidRPr="00B2032A">
        <w:rPr>
          <w:rFonts w:eastAsia="Calibri" w:cs="Times New Roman"/>
          <w:b/>
          <w:color w:val="002060"/>
        </w:rPr>
        <w:t>CONTEXT</w:t>
      </w:r>
    </w:p>
    <w:p w:rsidR="008078D9" w:rsidRPr="00B2032A" w:rsidRDefault="008078D9" w:rsidP="008078D9">
      <w:pPr>
        <w:spacing w:after="0" w:line="240" w:lineRule="auto"/>
        <w:jc w:val="both"/>
        <w:rPr>
          <w:rFonts w:eastAsia="Calibri" w:cs="Times New Roman"/>
          <w:b/>
          <w:color w:val="002060"/>
        </w:rPr>
      </w:pPr>
    </w:p>
    <w:p w:rsidR="008078D9" w:rsidRPr="00B2032A" w:rsidRDefault="008078D9" w:rsidP="008078D9">
      <w:pPr>
        <w:spacing w:after="0" w:line="240" w:lineRule="auto"/>
        <w:jc w:val="both"/>
        <w:rPr>
          <w:rFonts w:eastAsia="Calibri" w:cs="Times New Roman"/>
          <w:b/>
          <w:color w:val="002060"/>
        </w:rPr>
      </w:pPr>
      <w:r w:rsidRPr="00B2032A">
        <w:rPr>
          <w:rFonts w:eastAsia="Calibri" w:cs="Times New Roman"/>
          <w:b/>
          <w:color w:val="002060"/>
        </w:rPr>
        <w:t>SCOPUL APELULUI DE PROIECTE</w:t>
      </w:r>
    </w:p>
    <w:p w:rsidR="008078D9" w:rsidRPr="00B2032A" w:rsidRDefault="008078D9" w:rsidP="008078D9">
      <w:pPr>
        <w:spacing w:after="0" w:line="240" w:lineRule="auto"/>
        <w:jc w:val="both"/>
        <w:rPr>
          <w:rFonts w:eastAsia="Calibri" w:cs="Times New Roman"/>
          <w:b/>
          <w:color w:val="002060"/>
        </w:rPr>
      </w:pPr>
    </w:p>
    <w:p w:rsidR="008078D9" w:rsidRPr="00B2032A" w:rsidRDefault="008078D9" w:rsidP="008078D9">
      <w:pPr>
        <w:spacing w:after="0" w:line="240" w:lineRule="auto"/>
        <w:jc w:val="both"/>
        <w:rPr>
          <w:rFonts w:eastAsia="Calibri" w:cs="Times New Roman"/>
          <w:b/>
          <w:color w:val="002060"/>
        </w:rPr>
      </w:pPr>
      <w:r w:rsidRPr="00B2032A">
        <w:rPr>
          <w:rFonts w:eastAsia="Calibri" w:cs="Times New Roman"/>
          <w:b/>
          <w:color w:val="002060"/>
        </w:rPr>
        <w:t>Teme  secundare FSE</w:t>
      </w:r>
    </w:p>
    <w:p w:rsidR="008078D9" w:rsidRPr="00B2032A" w:rsidRDefault="008078D9" w:rsidP="008078D9">
      <w:pPr>
        <w:spacing w:after="0" w:line="240" w:lineRule="auto"/>
        <w:jc w:val="both"/>
        <w:rPr>
          <w:rFonts w:eastAsia="Calibri" w:cs="Times New Roman"/>
          <w:b/>
          <w:color w:val="002060"/>
        </w:rPr>
      </w:pPr>
      <w:r w:rsidRPr="00B2032A">
        <w:rPr>
          <w:rFonts w:eastAsia="Calibri" w:cs="Times New Roman"/>
          <w:b/>
          <w:color w:val="002060"/>
        </w:rPr>
        <w:t xml:space="preserve">Teme orizontale </w:t>
      </w:r>
    </w:p>
    <w:p w:rsidR="008078D9" w:rsidRPr="00B2032A" w:rsidRDefault="008078D9" w:rsidP="008078D9">
      <w:pPr>
        <w:spacing w:after="0" w:line="240" w:lineRule="auto"/>
        <w:jc w:val="both"/>
        <w:rPr>
          <w:rFonts w:eastAsia="Calibri" w:cs="Times New Roman"/>
          <w:b/>
          <w:color w:val="002060"/>
        </w:rPr>
      </w:pPr>
      <w:r w:rsidRPr="00B2032A">
        <w:rPr>
          <w:rFonts w:eastAsia="Calibri" w:cs="Times New Roman"/>
          <w:b/>
          <w:color w:val="002060"/>
        </w:rPr>
        <w:t>1.4.</w:t>
      </w:r>
      <w:r w:rsidRPr="00B2032A">
        <w:rPr>
          <w:rFonts w:eastAsia="Calibri" w:cs="Times New Roman"/>
          <w:b/>
          <w:color w:val="002060"/>
        </w:rPr>
        <w:tab/>
        <w:t>Tipuri de solicitanți eligibili în cadrul apelului:</w:t>
      </w:r>
    </w:p>
    <w:p w:rsidR="008078D9" w:rsidRPr="00B2032A" w:rsidRDefault="008078D9" w:rsidP="008078D9">
      <w:pPr>
        <w:spacing w:after="0" w:line="240" w:lineRule="auto"/>
        <w:jc w:val="both"/>
        <w:rPr>
          <w:rFonts w:eastAsia="Calibri" w:cs="Times New Roman"/>
          <w:b/>
          <w:color w:val="002060"/>
        </w:rPr>
      </w:pPr>
      <w:r w:rsidRPr="00B2032A">
        <w:rPr>
          <w:rFonts w:eastAsia="Calibri" w:cs="Times New Roman"/>
          <w:b/>
          <w:color w:val="002060"/>
        </w:rPr>
        <w:t>1.5.</w:t>
      </w:r>
      <w:r w:rsidRPr="00B2032A">
        <w:rPr>
          <w:rFonts w:eastAsia="Calibri" w:cs="Times New Roman"/>
          <w:b/>
          <w:color w:val="002060"/>
        </w:rPr>
        <w:tab/>
        <w:t>Durata proiectului</w:t>
      </w:r>
    </w:p>
    <w:p w:rsidR="008078D9" w:rsidRPr="00B2032A" w:rsidRDefault="008078D9" w:rsidP="008078D9">
      <w:pPr>
        <w:spacing w:after="0" w:line="240" w:lineRule="auto"/>
        <w:jc w:val="both"/>
        <w:rPr>
          <w:rFonts w:eastAsia="Calibri" w:cs="Times New Roman"/>
          <w:b/>
          <w:color w:val="002060"/>
        </w:rPr>
      </w:pPr>
      <w:r w:rsidRPr="00B2032A">
        <w:rPr>
          <w:rFonts w:eastAsia="Calibri" w:cs="Times New Roman"/>
          <w:b/>
          <w:color w:val="002060"/>
        </w:rPr>
        <w:t>1.6.</w:t>
      </w:r>
      <w:r w:rsidRPr="00B2032A">
        <w:rPr>
          <w:rFonts w:eastAsia="Calibri" w:cs="Times New Roman"/>
          <w:b/>
          <w:color w:val="002060"/>
        </w:rPr>
        <w:tab/>
        <w:t xml:space="preserve">Grupul țintă al proiectului </w:t>
      </w:r>
    </w:p>
    <w:p w:rsidR="008078D9" w:rsidRPr="00B2032A" w:rsidRDefault="008078D9" w:rsidP="008078D9">
      <w:pPr>
        <w:spacing w:after="0" w:line="240" w:lineRule="auto"/>
        <w:jc w:val="both"/>
        <w:rPr>
          <w:rFonts w:eastAsia="Calibri" w:cs="Times New Roman"/>
          <w:b/>
          <w:color w:val="002060"/>
        </w:rPr>
      </w:pPr>
      <w:r w:rsidRPr="00B2032A">
        <w:rPr>
          <w:rFonts w:eastAsia="Calibri" w:cs="Times New Roman"/>
          <w:b/>
          <w:color w:val="002060"/>
        </w:rPr>
        <w:t>1.7.</w:t>
      </w:r>
      <w:r w:rsidRPr="00B2032A">
        <w:rPr>
          <w:rFonts w:eastAsia="Calibri" w:cs="Times New Roman"/>
          <w:b/>
          <w:color w:val="002060"/>
        </w:rPr>
        <w:tab/>
        <w:t>Indicatorii aplicabili proiectului</w:t>
      </w:r>
    </w:p>
    <w:p w:rsidR="008078D9" w:rsidRPr="00B2032A" w:rsidRDefault="008078D9" w:rsidP="008078D9">
      <w:pPr>
        <w:spacing w:after="0" w:line="240" w:lineRule="auto"/>
        <w:jc w:val="both"/>
        <w:rPr>
          <w:rFonts w:eastAsia="Calibri" w:cs="Times New Roman"/>
          <w:b/>
          <w:color w:val="002060"/>
        </w:rPr>
      </w:pPr>
      <w:r w:rsidRPr="00B2032A">
        <w:rPr>
          <w:rFonts w:eastAsia="Calibri" w:cs="Times New Roman"/>
          <w:b/>
          <w:color w:val="002060"/>
        </w:rPr>
        <w:t>1.8.</w:t>
      </w:r>
      <w:r w:rsidRPr="00B2032A">
        <w:rPr>
          <w:rFonts w:eastAsia="Calibri" w:cs="Times New Roman"/>
          <w:b/>
          <w:color w:val="002060"/>
        </w:rPr>
        <w:tab/>
        <w:t xml:space="preserve">Alocarea financiară stabilită pentru apelul de proiecte </w:t>
      </w:r>
    </w:p>
    <w:p w:rsidR="008078D9" w:rsidRPr="00B2032A" w:rsidRDefault="008078D9" w:rsidP="008078D9">
      <w:pPr>
        <w:spacing w:after="0" w:line="240" w:lineRule="auto"/>
        <w:jc w:val="both"/>
        <w:rPr>
          <w:rFonts w:eastAsia="Calibri" w:cs="Times New Roman"/>
          <w:b/>
          <w:color w:val="002060"/>
        </w:rPr>
      </w:pPr>
      <w:r w:rsidRPr="00B2032A">
        <w:rPr>
          <w:rFonts w:eastAsia="Calibri" w:cs="Times New Roman"/>
          <w:b/>
          <w:color w:val="002060"/>
        </w:rPr>
        <w:t>1.9.</w:t>
      </w:r>
      <w:r w:rsidRPr="00B2032A">
        <w:rPr>
          <w:rFonts w:eastAsia="Calibri" w:cs="Times New Roman"/>
          <w:b/>
          <w:color w:val="002060"/>
        </w:rPr>
        <w:tab/>
        <w:t xml:space="preserve">Valoarea maximă a proiectelor; rata de cofinanțare </w:t>
      </w:r>
    </w:p>
    <w:p w:rsidR="008078D9" w:rsidRPr="00B2032A" w:rsidRDefault="008078D9" w:rsidP="008078D9">
      <w:pPr>
        <w:spacing w:after="0" w:line="240" w:lineRule="auto"/>
        <w:jc w:val="both"/>
        <w:rPr>
          <w:rFonts w:eastAsia="Calibri" w:cs="Times New Roman"/>
          <w:b/>
          <w:color w:val="002060"/>
        </w:rPr>
      </w:pPr>
      <w:r w:rsidRPr="00B2032A">
        <w:rPr>
          <w:rFonts w:eastAsia="Calibri" w:cs="Times New Roman"/>
          <w:b/>
          <w:color w:val="002060"/>
        </w:rPr>
        <w:t>1.9.1 Valoarea proiectelor</w:t>
      </w:r>
    </w:p>
    <w:p w:rsidR="008078D9" w:rsidRPr="00B2032A" w:rsidRDefault="008078D9" w:rsidP="008078D9">
      <w:pPr>
        <w:spacing w:after="0" w:line="240" w:lineRule="auto"/>
        <w:jc w:val="both"/>
        <w:rPr>
          <w:rFonts w:eastAsia="Calibri" w:cs="Times New Roman"/>
          <w:b/>
          <w:color w:val="002060"/>
        </w:rPr>
      </w:pPr>
      <w:r w:rsidRPr="00B2032A">
        <w:rPr>
          <w:rFonts w:eastAsia="Calibri" w:cs="Times New Roman"/>
          <w:b/>
          <w:color w:val="002060"/>
        </w:rPr>
        <w:t>1.9.2  Cofinanțarea națională (cofinanțarea publică și cofinanțarea proprie)</w:t>
      </w:r>
    </w:p>
    <w:p w:rsidR="008078D9" w:rsidRPr="00B2032A" w:rsidRDefault="008078D9" w:rsidP="008078D9">
      <w:pPr>
        <w:spacing w:after="0" w:line="240" w:lineRule="auto"/>
        <w:jc w:val="both"/>
        <w:rPr>
          <w:rFonts w:eastAsia="Calibri" w:cs="Times New Roman"/>
          <w:b/>
          <w:color w:val="002060"/>
        </w:rPr>
      </w:pPr>
      <w:r w:rsidRPr="00B2032A">
        <w:rPr>
          <w:rFonts w:eastAsia="Calibri" w:cs="Times New Roman"/>
          <w:b/>
          <w:color w:val="002060"/>
        </w:rPr>
        <w:t>1.10</w:t>
      </w:r>
      <w:r w:rsidRPr="00B2032A">
        <w:rPr>
          <w:rFonts w:eastAsia="Calibri" w:cs="Times New Roman"/>
          <w:b/>
          <w:color w:val="002060"/>
        </w:rPr>
        <w:tab/>
        <w:t>Regiunea/ regiunile de dezvoltare vizate de apel</w:t>
      </w:r>
    </w:p>
    <w:p w:rsidR="008078D9" w:rsidRPr="00B2032A" w:rsidRDefault="008078D9" w:rsidP="008078D9">
      <w:pPr>
        <w:spacing w:after="0" w:line="240" w:lineRule="auto"/>
        <w:jc w:val="both"/>
        <w:rPr>
          <w:rFonts w:eastAsia="Calibri" w:cs="Times New Roman"/>
          <w:b/>
          <w:color w:val="002060"/>
        </w:rPr>
      </w:pPr>
    </w:p>
    <w:p w:rsidR="008078D9" w:rsidRPr="00B2032A" w:rsidRDefault="008078D9" w:rsidP="008078D9">
      <w:pPr>
        <w:spacing w:after="0" w:line="240" w:lineRule="auto"/>
        <w:jc w:val="both"/>
        <w:rPr>
          <w:rFonts w:eastAsia="Calibri" w:cs="Times New Roman"/>
          <w:b/>
          <w:color w:val="002060"/>
        </w:rPr>
      </w:pPr>
    </w:p>
    <w:p w:rsidR="008078D9" w:rsidRPr="00B2032A" w:rsidRDefault="008078D9" w:rsidP="008078D9">
      <w:pPr>
        <w:spacing w:after="0" w:line="240" w:lineRule="auto"/>
        <w:jc w:val="both"/>
        <w:rPr>
          <w:rFonts w:eastAsia="Calibri" w:cs="Times New Roman"/>
          <w:b/>
          <w:color w:val="002060"/>
        </w:rPr>
      </w:pPr>
      <w:r w:rsidRPr="00B2032A">
        <w:rPr>
          <w:rFonts w:eastAsia="Calibri" w:cs="Times New Roman"/>
          <w:b/>
          <w:color w:val="002060"/>
        </w:rPr>
        <w:t>CAPITOLUL 2. Reguli pentru acordarea finanțării</w:t>
      </w:r>
    </w:p>
    <w:p w:rsidR="008078D9" w:rsidRPr="00B2032A" w:rsidRDefault="008078D9" w:rsidP="008078D9">
      <w:pPr>
        <w:spacing w:after="0" w:line="240" w:lineRule="auto"/>
        <w:jc w:val="both"/>
        <w:rPr>
          <w:rFonts w:eastAsia="Calibri" w:cs="Times New Roman"/>
          <w:b/>
          <w:color w:val="002060"/>
        </w:rPr>
      </w:pPr>
      <w:r w:rsidRPr="00B2032A">
        <w:rPr>
          <w:rFonts w:eastAsia="Calibri" w:cs="Times New Roman"/>
          <w:b/>
          <w:color w:val="002060"/>
        </w:rPr>
        <w:t xml:space="preserve">2.1 Eligibilitatea solicitantului și a partenerilor </w:t>
      </w:r>
    </w:p>
    <w:p w:rsidR="008078D9" w:rsidRPr="00B2032A" w:rsidRDefault="008078D9" w:rsidP="008078D9">
      <w:pPr>
        <w:spacing w:after="0" w:line="240" w:lineRule="auto"/>
        <w:jc w:val="both"/>
        <w:rPr>
          <w:rFonts w:eastAsia="Calibri" w:cs="Times New Roman"/>
          <w:b/>
          <w:color w:val="002060"/>
        </w:rPr>
      </w:pPr>
      <w:r w:rsidRPr="00B2032A">
        <w:rPr>
          <w:rFonts w:eastAsia="Calibri" w:cs="Times New Roman"/>
          <w:b/>
          <w:color w:val="002060"/>
        </w:rPr>
        <w:t xml:space="preserve">2.2 Eligibilitatea proiectului </w:t>
      </w:r>
    </w:p>
    <w:p w:rsidR="008078D9" w:rsidRPr="00B2032A" w:rsidRDefault="008078D9" w:rsidP="008078D9">
      <w:pPr>
        <w:spacing w:after="0" w:line="240" w:lineRule="auto"/>
        <w:jc w:val="both"/>
        <w:rPr>
          <w:rFonts w:eastAsia="Calibri" w:cs="Times New Roman"/>
          <w:b/>
          <w:color w:val="002060"/>
        </w:rPr>
      </w:pPr>
      <w:r w:rsidRPr="00B2032A">
        <w:rPr>
          <w:rFonts w:eastAsia="Calibri" w:cs="Times New Roman"/>
          <w:b/>
          <w:color w:val="002060"/>
        </w:rPr>
        <w:t xml:space="preserve">2.2.1 Condiții generale </w:t>
      </w:r>
    </w:p>
    <w:p w:rsidR="008078D9" w:rsidRPr="00B2032A" w:rsidRDefault="008078D9" w:rsidP="008078D9">
      <w:pPr>
        <w:spacing w:after="0" w:line="240" w:lineRule="auto"/>
        <w:jc w:val="both"/>
        <w:rPr>
          <w:rFonts w:eastAsia="Calibri" w:cs="Times New Roman"/>
          <w:b/>
          <w:color w:val="002060"/>
        </w:rPr>
      </w:pPr>
      <w:r w:rsidRPr="00B2032A">
        <w:rPr>
          <w:rFonts w:eastAsia="Calibri" w:cs="Times New Roman"/>
          <w:b/>
          <w:color w:val="002060"/>
        </w:rPr>
        <w:t>2.2.2 Condiții specifice</w:t>
      </w:r>
    </w:p>
    <w:p w:rsidR="008078D9" w:rsidRPr="00B2032A" w:rsidRDefault="008078D9" w:rsidP="008078D9">
      <w:pPr>
        <w:spacing w:after="0" w:line="240" w:lineRule="auto"/>
        <w:jc w:val="both"/>
        <w:rPr>
          <w:rFonts w:eastAsia="Calibri" w:cs="Times New Roman"/>
          <w:b/>
          <w:color w:val="002060"/>
        </w:rPr>
      </w:pPr>
      <w:r w:rsidRPr="00B2032A">
        <w:rPr>
          <w:rFonts w:eastAsia="Calibri" w:cs="Times New Roman"/>
          <w:b/>
          <w:color w:val="002060"/>
        </w:rPr>
        <w:t>2.3 Eligibilitatea cheltuielilor</w:t>
      </w:r>
    </w:p>
    <w:p w:rsidR="008078D9" w:rsidRPr="00B2032A" w:rsidRDefault="008078D9" w:rsidP="008078D9">
      <w:pPr>
        <w:spacing w:after="0" w:line="240" w:lineRule="auto"/>
        <w:jc w:val="both"/>
        <w:rPr>
          <w:rFonts w:eastAsia="Calibri" w:cs="Times New Roman"/>
          <w:b/>
          <w:color w:val="002060"/>
        </w:rPr>
      </w:pPr>
    </w:p>
    <w:p w:rsidR="008078D9" w:rsidRPr="00B2032A" w:rsidRDefault="008078D9" w:rsidP="008078D9">
      <w:pPr>
        <w:spacing w:after="0" w:line="240" w:lineRule="auto"/>
        <w:jc w:val="both"/>
        <w:rPr>
          <w:rFonts w:eastAsia="Calibri" w:cs="Times New Roman"/>
          <w:b/>
          <w:color w:val="002060"/>
        </w:rPr>
      </w:pPr>
    </w:p>
    <w:p w:rsidR="008078D9" w:rsidRPr="00B2032A" w:rsidRDefault="008078D9" w:rsidP="008078D9">
      <w:pPr>
        <w:spacing w:after="0" w:line="240" w:lineRule="auto"/>
        <w:jc w:val="both"/>
        <w:rPr>
          <w:rFonts w:eastAsia="Calibri" w:cs="Times New Roman"/>
          <w:b/>
          <w:color w:val="002060"/>
        </w:rPr>
      </w:pPr>
      <w:r w:rsidRPr="00B2032A">
        <w:rPr>
          <w:rFonts w:eastAsia="Calibri" w:cs="Times New Roman"/>
          <w:b/>
          <w:color w:val="002060"/>
        </w:rPr>
        <w:t>CAPITOLUL 3. Completarea cererii de finanțare</w:t>
      </w:r>
    </w:p>
    <w:p w:rsidR="008078D9" w:rsidRPr="00B2032A" w:rsidRDefault="008078D9" w:rsidP="008078D9">
      <w:pPr>
        <w:spacing w:after="0" w:line="240" w:lineRule="auto"/>
        <w:jc w:val="both"/>
        <w:rPr>
          <w:rFonts w:eastAsia="Calibri" w:cs="Times New Roman"/>
          <w:b/>
          <w:color w:val="002060"/>
        </w:rPr>
      </w:pPr>
    </w:p>
    <w:p w:rsidR="008078D9" w:rsidRPr="00B2032A" w:rsidRDefault="008078D9" w:rsidP="008078D9">
      <w:pPr>
        <w:spacing w:after="0" w:line="240" w:lineRule="auto"/>
        <w:jc w:val="both"/>
        <w:rPr>
          <w:rFonts w:eastAsia="Calibri" w:cs="Times New Roman"/>
          <w:b/>
          <w:color w:val="002060"/>
        </w:rPr>
      </w:pPr>
      <w:r w:rsidRPr="00B2032A">
        <w:rPr>
          <w:rFonts w:eastAsia="Calibri" w:cs="Times New Roman"/>
          <w:b/>
          <w:color w:val="002060"/>
        </w:rPr>
        <w:t>CAPITOLUL 4. Procesul de evaluare și selecție</w:t>
      </w:r>
    </w:p>
    <w:p w:rsidR="008078D9" w:rsidRPr="00B2032A" w:rsidRDefault="008078D9" w:rsidP="008078D9">
      <w:pPr>
        <w:spacing w:after="0" w:line="240" w:lineRule="auto"/>
        <w:jc w:val="both"/>
        <w:rPr>
          <w:rFonts w:eastAsia="Calibri" w:cs="Times New Roman"/>
          <w:b/>
          <w:color w:val="002060"/>
        </w:rPr>
      </w:pPr>
      <w:r w:rsidRPr="00B2032A">
        <w:rPr>
          <w:rFonts w:eastAsia="Calibri" w:cs="Times New Roman"/>
          <w:b/>
          <w:color w:val="002060"/>
        </w:rPr>
        <w:t xml:space="preserve">4.1. Descriere generală </w:t>
      </w:r>
    </w:p>
    <w:p w:rsidR="008078D9" w:rsidRPr="00B2032A" w:rsidRDefault="008078D9" w:rsidP="008078D9">
      <w:pPr>
        <w:spacing w:after="0" w:line="240" w:lineRule="auto"/>
        <w:jc w:val="both"/>
        <w:rPr>
          <w:rFonts w:eastAsia="Calibri" w:cs="Times New Roman"/>
          <w:b/>
          <w:color w:val="002060"/>
        </w:rPr>
      </w:pPr>
      <w:r w:rsidRPr="00B2032A">
        <w:rPr>
          <w:rFonts w:eastAsia="Calibri" w:cs="Times New Roman"/>
          <w:b/>
          <w:color w:val="002060"/>
        </w:rPr>
        <w:t xml:space="preserve">4.2 Depunerea și soluționarea contestațiilor </w:t>
      </w:r>
    </w:p>
    <w:p w:rsidR="008078D9" w:rsidRPr="00B2032A" w:rsidRDefault="008078D9" w:rsidP="008078D9">
      <w:pPr>
        <w:spacing w:after="0" w:line="240" w:lineRule="auto"/>
        <w:jc w:val="both"/>
        <w:rPr>
          <w:rFonts w:eastAsia="Calibri" w:cs="Times New Roman"/>
          <w:b/>
          <w:color w:val="002060"/>
        </w:rPr>
      </w:pPr>
    </w:p>
    <w:p w:rsidR="008078D9" w:rsidRPr="00B2032A" w:rsidRDefault="008078D9" w:rsidP="008078D9">
      <w:pPr>
        <w:spacing w:after="0" w:line="240" w:lineRule="auto"/>
        <w:jc w:val="both"/>
        <w:rPr>
          <w:rFonts w:eastAsia="Calibri" w:cs="Times New Roman"/>
          <w:b/>
          <w:color w:val="002060"/>
        </w:rPr>
      </w:pPr>
      <w:r w:rsidRPr="00B2032A">
        <w:rPr>
          <w:rFonts w:eastAsia="Calibri" w:cs="Times New Roman"/>
          <w:b/>
          <w:color w:val="002060"/>
        </w:rPr>
        <w:t xml:space="preserve">CAPITOLUL 5. Contractarea proiectelor – descrierea procesului </w:t>
      </w:r>
    </w:p>
    <w:p w:rsidR="008078D9" w:rsidRPr="00B2032A" w:rsidRDefault="008078D9" w:rsidP="008078D9">
      <w:pPr>
        <w:spacing w:after="0" w:line="240" w:lineRule="auto"/>
        <w:jc w:val="both"/>
        <w:rPr>
          <w:rFonts w:eastAsia="Calibri" w:cs="Times New Roman"/>
          <w:b/>
          <w:color w:val="002060"/>
        </w:rPr>
      </w:pPr>
    </w:p>
    <w:p w:rsidR="008078D9" w:rsidRPr="00B2032A" w:rsidRDefault="008078D9" w:rsidP="008078D9">
      <w:pPr>
        <w:spacing w:after="0" w:line="240" w:lineRule="auto"/>
        <w:jc w:val="both"/>
        <w:rPr>
          <w:rFonts w:eastAsia="Calibri" w:cs="Times New Roman"/>
          <w:b/>
          <w:color w:val="002060"/>
        </w:rPr>
      </w:pPr>
      <w:r w:rsidRPr="00B2032A">
        <w:rPr>
          <w:rFonts w:eastAsia="Calibri" w:cs="Times New Roman"/>
          <w:b/>
          <w:color w:val="002060"/>
        </w:rPr>
        <w:t>CAPITOLUL 6. Anexe</w:t>
      </w:r>
    </w:p>
    <w:p w:rsidR="008078D9" w:rsidRPr="00B2032A" w:rsidRDefault="008078D9" w:rsidP="003A2AF4">
      <w:pPr>
        <w:spacing w:after="0" w:line="240" w:lineRule="auto"/>
        <w:jc w:val="both"/>
        <w:rPr>
          <w:rFonts w:eastAsia="Calibri" w:cs="Times New Roman"/>
          <w:b/>
          <w:color w:val="002060"/>
        </w:rPr>
      </w:pPr>
    </w:p>
    <w:p w:rsidR="008078D9" w:rsidRPr="00B2032A" w:rsidRDefault="008078D9" w:rsidP="003A2AF4">
      <w:pPr>
        <w:spacing w:after="0" w:line="240" w:lineRule="auto"/>
        <w:jc w:val="both"/>
        <w:rPr>
          <w:rFonts w:eastAsia="Calibri" w:cs="Times New Roman"/>
          <w:b/>
          <w:color w:val="002060"/>
        </w:rPr>
      </w:pPr>
    </w:p>
    <w:p w:rsidR="008078D9" w:rsidRDefault="008078D9" w:rsidP="003A2AF4">
      <w:pPr>
        <w:spacing w:after="0" w:line="240" w:lineRule="auto"/>
        <w:jc w:val="both"/>
        <w:rPr>
          <w:rFonts w:eastAsia="Calibri" w:cs="Times New Roman"/>
          <w:b/>
          <w:color w:val="323E4F" w:themeColor="text2" w:themeShade="BF"/>
        </w:rPr>
      </w:pPr>
    </w:p>
    <w:p w:rsidR="008078D9" w:rsidRDefault="008078D9" w:rsidP="003A2AF4">
      <w:pPr>
        <w:spacing w:after="0" w:line="240" w:lineRule="auto"/>
        <w:jc w:val="both"/>
        <w:rPr>
          <w:rFonts w:eastAsia="Calibri" w:cs="Times New Roman"/>
          <w:b/>
          <w:color w:val="323E4F" w:themeColor="text2" w:themeShade="BF"/>
        </w:rPr>
      </w:pPr>
    </w:p>
    <w:p w:rsidR="008078D9" w:rsidRDefault="008078D9" w:rsidP="003A2AF4">
      <w:pPr>
        <w:spacing w:after="0" w:line="240" w:lineRule="auto"/>
        <w:jc w:val="both"/>
        <w:rPr>
          <w:rFonts w:eastAsia="Calibri" w:cs="Times New Roman"/>
          <w:b/>
          <w:color w:val="323E4F" w:themeColor="text2" w:themeShade="BF"/>
        </w:rPr>
      </w:pPr>
    </w:p>
    <w:p w:rsidR="008078D9" w:rsidRDefault="008078D9" w:rsidP="003A2AF4">
      <w:pPr>
        <w:spacing w:after="0" w:line="240" w:lineRule="auto"/>
        <w:jc w:val="both"/>
        <w:rPr>
          <w:rFonts w:eastAsia="Calibri" w:cs="Times New Roman"/>
          <w:b/>
          <w:color w:val="323E4F" w:themeColor="text2" w:themeShade="BF"/>
        </w:rPr>
      </w:pPr>
    </w:p>
    <w:p w:rsidR="008078D9" w:rsidRDefault="008078D9" w:rsidP="003A2AF4">
      <w:pPr>
        <w:spacing w:after="0" w:line="240" w:lineRule="auto"/>
        <w:jc w:val="both"/>
        <w:rPr>
          <w:rFonts w:eastAsia="Calibri" w:cs="Times New Roman"/>
          <w:b/>
          <w:color w:val="323E4F" w:themeColor="text2" w:themeShade="BF"/>
        </w:rPr>
      </w:pPr>
    </w:p>
    <w:p w:rsidR="008078D9" w:rsidRDefault="008078D9" w:rsidP="003A2AF4">
      <w:pPr>
        <w:spacing w:after="0" w:line="240" w:lineRule="auto"/>
        <w:jc w:val="both"/>
        <w:rPr>
          <w:rFonts w:eastAsia="Calibri" w:cs="Times New Roman"/>
          <w:b/>
          <w:color w:val="323E4F" w:themeColor="text2" w:themeShade="BF"/>
        </w:rPr>
      </w:pPr>
    </w:p>
    <w:p w:rsidR="008078D9" w:rsidRPr="008A3DD7" w:rsidRDefault="008078D9" w:rsidP="003A2AF4">
      <w:pPr>
        <w:spacing w:after="0" w:line="240" w:lineRule="auto"/>
        <w:jc w:val="both"/>
        <w:rPr>
          <w:rFonts w:eastAsia="Calibri" w:cs="Times New Roman"/>
          <w:b/>
          <w:color w:val="323E4F" w:themeColor="text2" w:themeShade="BF"/>
        </w:rPr>
      </w:pPr>
    </w:p>
    <w:p w:rsidR="008A3DD7" w:rsidRDefault="008A3DD7" w:rsidP="003A2AF4">
      <w:pPr>
        <w:spacing w:after="0" w:line="240" w:lineRule="auto"/>
        <w:jc w:val="both"/>
        <w:rPr>
          <w:rFonts w:eastAsia="Calibri" w:cs="Times New Roman"/>
          <w:b/>
          <w:color w:val="323E4F" w:themeColor="text2" w:themeShade="BF"/>
        </w:rPr>
      </w:pPr>
    </w:p>
    <w:p w:rsidR="008A3DD7" w:rsidRDefault="008A3DD7" w:rsidP="003A2AF4">
      <w:pPr>
        <w:spacing w:after="0" w:line="240" w:lineRule="auto"/>
        <w:jc w:val="both"/>
        <w:rPr>
          <w:rFonts w:eastAsia="Calibri" w:cs="Times New Roman"/>
          <w:b/>
          <w:color w:val="323E4F" w:themeColor="text2" w:themeShade="BF"/>
        </w:rPr>
      </w:pPr>
    </w:p>
    <w:p w:rsidR="00D32C26" w:rsidRPr="008A3DD7" w:rsidRDefault="00D32C26" w:rsidP="003A2AF4">
      <w:pPr>
        <w:spacing w:after="0" w:line="240" w:lineRule="auto"/>
        <w:jc w:val="both"/>
        <w:rPr>
          <w:rFonts w:eastAsia="Calibri" w:cs="Times New Roman"/>
          <w:b/>
          <w:color w:val="323E4F" w:themeColor="text2" w:themeShade="BF"/>
        </w:rPr>
      </w:pPr>
    </w:p>
    <w:tbl>
      <w:tblPr>
        <w:tblStyle w:val="GrilTabel2"/>
        <w:tblpPr w:leftFromText="180" w:rightFromText="180" w:vertAnchor="page" w:horzAnchor="margin" w:tblpY="1831"/>
        <w:tblW w:w="0" w:type="auto"/>
        <w:tblLook w:val="04A0" w:firstRow="1" w:lastRow="0" w:firstColumn="1" w:lastColumn="0" w:noHBand="0" w:noVBand="1"/>
      </w:tblPr>
      <w:tblGrid>
        <w:gridCol w:w="1198"/>
        <w:gridCol w:w="8047"/>
      </w:tblGrid>
      <w:tr w:rsidR="008A3DD7" w:rsidRPr="006C78F1" w:rsidTr="006C78F1">
        <w:tc>
          <w:tcPr>
            <w:tcW w:w="1198" w:type="dxa"/>
          </w:tcPr>
          <w:p w:rsidR="008A3DD7" w:rsidRPr="006C78F1" w:rsidRDefault="008A3DD7" w:rsidP="003A2AF4">
            <w:pPr>
              <w:spacing w:after="0" w:line="240" w:lineRule="auto"/>
              <w:rPr>
                <w:rFonts w:eastAsia="Calibri" w:cs="Times New Roman"/>
                <w:b/>
                <w:color w:val="0070C0"/>
                <w:sz w:val="20"/>
                <w:szCs w:val="20"/>
              </w:rPr>
            </w:pPr>
            <w:r w:rsidRPr="006C78F1">
              <w:rPr>
                <w:rFonts w:eastAsia="Calibri" w:cs="Times New Roman"/>
                <w:b/>
                <w:color w:val="0070C0"/>
                <w:sz w:val="20"/>
                <w:szCs w:val="20"/>
              </w:rPr>
              <w:t>AMPOCU</w:t>
            </w:r>
          </w:p>
        </w:tc>
        <w:tc>
          <w:tcPr>
            <w:tcW w:w="8047" w:type="dxa"/>
          </w:tcPr>
          <w:p w:rsidR="008A3DD7" w:rsidRPr="006C78F1" w:rsidRDefault="008A3DD7" w:rsidP="003A2AF4">
            <w:pPr>
              <w:spacing w:after="0" w:line="240" w:lineRule="auto"/>
              <w:rPr>
                <w:rFonts w:eastAsia="Calibri" w:cs="Times New Roman"/>
                <w:color w:val="0070C0"/>
                <w:sz w:val="20"/>
                <w:szCs w:val="20"/>
              </w:rPr>
            </w:pPr>
            <w:r w:rsidRPr="006C78F1">
              <w:rPr>
                <w:rFonts w:eastAsia="Calibri" w:cs="Times New Roman"/>
                <w:color w:val="0070C0"/>
                <w:sz w:val="20"/>
                <w:szCs w:val="20"/>
              </w:rPr>
              <w:t>Autoritatea de Management pentru Programul Operațional Capital Uman</w:t>
            </w:r>
          </w:p>
        </w:tc>
      </w:tr>
      <w:tr w:rsidR="008A3DD7" w:rsidRPr="006C78F1" w:rsidTr="006C78F1">
        <w:tc>
          <w:tcPr>
            <w:tcW w:w="1198" w:type="dxa"/>
          </w:tcPr>
          <w:p w:rsidR="008A3DD7" w:rsidRPr="006C78F1" w:rsidRDefault="008A3DD7" w:rsidP="003A2AF4">
            <w:pPr>
              <w:spacing w:after="0" w:line="240" w:lineRule="auto"/>
              <w:rPr>
                <w:rFonts w:eastAsia="Calibri" w:cs="Times New Roman"/>
                <w:b/>
                <w:color w:val="0070C0"/>
                <w:sz w:val="20"/>
                <w:szCs w:val="20"/>
              </w:rPr>
            </w:pPr>
            <w:r w:rsidRPr="006C78F1">
              <w:rPr>
                <w:rFonts w:eastAsia="Calibri" w:cs="Times New Roman"/>
                <w:b/>
                <w:color w:val="0070C0"/>
                <w:sz w:val="20"/>
                <w:szCs w:val="20"/>
              </w:rPr>
              <w:t xml:space="preserve">AP </w:t>
            </w:r>
          </w:p>
        </w:tc>
        <w:tc>
          <w:tcPr>
            <w:tcW w:w="8047" w:type="dxa"/>
          </w:tcPr>
          <w:p w:rsidR="008A3DD7" w:rsidRPr="006C78F1" w:rsidRDefault="008A3DD7" w:rsidP="003A2AF4">
            <w:pPr>
              <w:spacing w:after="0" w:line="240" w:lineRule="auto"/>
              <w:rPr>
                <w:rFonts w:eastAsia="Calibri" w:cs="Times New Roman"/>
                <w:color w:val="0070C0"/>
                <w:sz w:val="20"/>
                <w:szCs w:val="20"/>
              </w:rPr>
            </w:pPr>
            <w:r w:rsidRPr="006C78F1">
              <w:rPr>
                <w:rFonts w:eastAsia="Calibri" w:cs="Times New Roman"/>
                <w:color w:val="0070C0"/>
                <w:sz w:val="20"/>
                <w:szCs w:val="20"/>
              </w:rPr>
              <w:t xml:space="preserve">Axa Prioritară </w:t>
            </w:r>
          </w:p>
        </w:tc>
      </w:tr>
      <w:tr w:rsidR="008A3DD7" w:rsidRPr="006C78F1" w:rsidTr="006C78F1">
        <w:tc>
          <w:tcPr>
            <w:tcW w:w="1198" w:type="dxa"/>
          </w:tcPr>
          <w:p w:rsidR="008A3DD7" w:rsidRPr="006C78F1" w:rsidRDefault="008A3DD7" w:rsidP="003A2AF4">
            <w:pPr>
              <w:spacing w:after="0" w:line="240" w:lineRule="auto"/>
              <w:rPr>
                <w:rFonts w:eastAsia="Calibri" w:cs="Times New Roman"/>
                <w:b/>
                <w:color w:val="0070C0"/>
                <w:sz w:val="20"/>
                <w:szCs w:val="20"/>
              </w:rPr>
            </w:pPr>
            <w:r w:rsidRPr="006C78F1">
              <w:rPr>
                <w:rFonts w:eastAsia="Calibri" w:cs="Times New Roman"/>
                <w:b/>
                <w:color w:val="0070C0"/>
                <w:sz w:val="20"/>
                <w:szCs w:val="20"/>
              </w:rPr>
              <w:t>CE</w:t>
            </w:r>
          </w:p>
        </w:tc>
        <w:tc>
          <w:tcPr>
            <w:tcW w:w="8047" w:type="dxa"/>
          </w:tcPr>
          <w:p w:rsidR="008A3DD7" w:rsidRPr="006C78F1" w:rsidRDefault="008A3DD7" w:rsidP="003A2AF4">
            <w:pPr>
              <w:spacing w:after="0" w:line="240" w:lineRule="auto"/>
              <w:rPr>
                <w:rFonts w:eastAsia="Calibri" w:cs="Times New Roman"/>
                <w:color w:val="0070C0"/>
                <w:sz w:val="20"/>
                <w:szCs w:val="20"/>
              </w:rPr>
            </w:pPr>
            <w:r w:rsidRPr="006C78F1">
              <w:rPr>
                <w:rFonts w:eastAsia="Calibri" w:cs="Times New Roman"/>
                <w:color w:val="0070C0"/>
                <w:sz w:val="20"/>
                <w:szCs w:val="20"/>
              </w:rPr>
              <w:t>Comisia Europeană</w:t>
            </w:r>
          </w:p>
        </w:tc>
      </w:tr>
      <w:tr w:rsidR="008A3DD7" w:rsidRPr="006C78F1" w:rsidTr="006C78F1">
        <w:tc>
          <w:tcPr>
            <w:tcW w:w="1198" w:type="dxa"/>
          </w:tcPr>
          <w:p w:rsidR="008A3DD7" w:rsidRPr="006C78F1" w:rsidRDefault="008A3DD7" w:rsidP="003A2AF4">
            <w:pPr>
              <w:spacing w:after="0" w:line="240" w:lineRule="auto"/>
              <w:rPr>
                <w:rFonts w:eastAsia="Calibri" w:cs="Times New Roman"/>
                <w:b/>
                <w:color w:val="0070C0"/>
                <w:sz w:val="20"/>
                <w:szCs w:val="20"/>
              </w:rPr>
            </w:pPr>
            <w:r w:rsidRPr="006C78F1">
              <w:rPr>
                <w:rFonts w:eastAsia="Calibri" w:cs="Times New Roman"/>
                <w:b/>
                <w:color w:val="0070C0"/>
                <w:sz w:val="20"/>
                <w:szCs w:val="20"/>
              </w:rPr>
              <w:t>CM POCU</w:t>
            </w:r>
          </w:p>
        </w:tc>
        <w:tc>
          <w:tcPr>
            <w:tcW w:w="8047" w:type="dxa"/>
          </w:tcPr>
          <w:p w:rsidR="008A3DD7" w:rsidRPr="006C78F1" w:rsidRDefault="008A3DD7" w:rsidP="003A2AF4">
            <w:pPr>
              <w:spacing w:after="0" w:line="240" w:lineRule="auto"/>
              <w:rPr>
                <w:rFonts w:eastAsia="Calibri" w:cs="Times New Roman"/>
                <w:color w:val="0070C0"/>
                <w:sz w:val="20"/>
                <w:szCs w:val="20"/>
              </w:rPr>
            </w:pPr>
            <w:r w:rsidRPr="006C78F1">
              <w:rPr>
                <w:rFonts w:eastAsia="Calibri" w:cs="Times New Roman"/>
                <w:color w:val="0070C0"/>
                <w:sz w:val="20"/>
                <w:szCs w:val="20"/>
              </w:rPr>
              <w:t>Comitet de Monitorizare Programul Operațional Capital Uman</w:t>
            </w:r>
          </w:p>
        </w:tc>
      </w:tr>
      <w:tr w:rsidR="008A3DD7" w:rsidRPr="006C78F1" w:rsidTr="006C78F1">
        <w:tc>
          <w:tcPr>
            <w:tcW w:w="1198" w:type="dxa"/>
          </w:tcPr>
          <w:p w:rsidR="008A3DD7" w:rsidRPr="006C78F1" w:rsidRDefault="008A3DD7" w:rsidP="003A2AF4">
            <w:pPr>
              <w:spacing w:after="0" w:line="240" w:lineRule="auto"/>
              <w:rPr>
                <w:rFonts w:eastAsia="Calibri" w:cs="Times New Roman"/>
                <w:b/>
                <w:color w:val="0070C0"/>
                <w:sz w:val="20"/>
                <w:szCs w:val="20"/>
              </w:rPr>
            </w:pPr>
            <w:r w:rsidRPr="006C78F1">
              <w:rPr>
                <w:rFonts w:eastAsia="Calibri" w:cs="Times New Roman"/>
                <w:b/>
                <w:color w:val="0070C0"/>
                <w:sz w:val="20"/>
                <w:szCs w:val="20"/>
              </w:rPr>
              <w:t>CPP</w:t>
            </w:r>
          </w:p>
        </w:tc>
        <w:tc>
          <w:tcPr>
            <w:tcW w:w="8047" w:type="dxa"/>
          </w:tcPr>
          <w:p w:rsidR="008A3DD7" w:rsidRPr="006C78F1" w:rsidRDefault="008A3DD7" w:rsidP="003A2AF4">
            <w:pPr>
              <w:spacing w:after="0" w:line="240" w:lineRule="auto"/>
              <w:rPr>
                <w:rFonts w:eastAsia="Calibri" w:cs="Times New Roman"/>
                <w:color w:val="0070C0"/>
                <w:sz w:val="20"/>
                <w:szCs w:val="20"/>
              </w:rPr>
            </w:pPr>
            <w:r w:rsidRPr="006C78F1">
              <w:rPr>
                <w:rFonts w:eastAsia="Calibri" w:cs="Times New Roman"/>
                <w:color w:val="0070C0"/>
                <w:sz w:val="20"/>
                <w:szCs w:val="20"/>
              </w:rPr>
              <w:t>Cerere de Propuneri de Proiecte</w:t>
            </w:r>
          </w:p>
        </w:tc>
      </w:tr>
      <w:tr w:rsidR="008A3DD7" w:rsidRPr="006C78F1" w:rsidTr="006C78F1">
        <w:tc>
          <w:tcPr>
            <w:tcW w:w="1198" w:type="dxa"/>
          </w:tcPr>
          <w:p w:rsidR="008A3DD7" w:rsidRPr="006C78F1" w:rsidRDefault="008A3DD7" w:rsidP="003A2AF4">
            <w:pPr>
              <w:spacing w:after="0" w:line="240" w:lineRule="auto"/>
              <w:rPr>
                <w:rFonts w:eastAsia="Calibri" w:cs="Times New Roman"/>
                <w:b/>
                <w:color w:val="0070C0"/>
                <w:sz w:val="20"/>
                <w:szCs w:val="20"/>
              </w:rPr>
            </w:pPr>
            <w:r w:rsidRPr="006C78F1">
              <w:rPr>
                <w:rFonts w:eastAsia="Calibri" w:cs="Times New Roman"/>
                <w:b/>
                <w:color w:val="0070C0"/>
                <w:sz w:val="20"/>
                <w:szCs w:val="20"/>
              </w:rPr>
              <w:t>FEDR</w:t>
            </w:r>
          </w:p>
        </w:tc>
        <w:tc>
          <w:tcPr>
            <w:tcW w:w="8047" w:type="dxa"/>
          </w:tcPr>
          <w:p w:rsidR="008A3DD7" w:rsidRPr="006C78F1" w:rsidRDefault="008A3DD7" w:rsidP="003A2AF4">
            <w:pPr>
              <w:spacing w:after="0" w:line="240" w:lineRule="auto"/>
              <w:rPr>
                <w:rFonts w:eastAsia="Calibri" w:cs="Times New Roman"/>
                <w:color w:val="0070C0"/>
                <w:sz w:val="20"/>
                <w:szCs w:val="20"/>
              </w:rPr>
            </w:pPr>
            <w:r w:rsidRPr="006C78F1">
              <w:rPr>
                <w:rFonts w:eastAsia="Calibri" w:cs="Times New Roman"/>
                <w:color w:val="0070C0"/>
                <w:sz w:val="20"/>
                <w:szCs w:val="20"/>
              </w:rPr>
              <w:t>Fondul European de Dezvoltare Regională</w:t>
            </w:r>
          </w:p>
        </w:tc>
      </w:tr>
      <w:tr w:rsidR="008A3DD7" w:rsidRPr="006C78F1" w:rsidTr="006C78F1">
        <w:tc>
          <w:tcPr>
            <w:tcW w:w="1198" w:type="dxa"/>
          </w:tcPr>
          <w:p w:rsidR="008A3DD7" w:rsidRPr="006C78F1" w:rsidRDefault="008A3DD7" w:rsidP="003A2AF4">
            <w:pPr>
              <w:spacing w:after="0" w:line="240" w:lineRule="auto"/>
              <w:rPr>
                <w:rFonts w:eastAsia="Calibri" w:cs="Times New Roman"/>
                <w:b/>
                <w:color w:val="0070C0"/>
                <w:sz w:val="20"/>
                <w:szCs w:val="20"/>
              </w:rPr>
            </w:pPr>
            <w:r w:rsidRPr="006C78F1">
              <w:rPr>
                <w:rFonts w:eastAsia="Calibri" w:cs="Times New Roman"/>
                <w:b/>
                <w:color w:val="0070C0"/>
                <w:sz w:val="20"/>
                <w:szCs w:val="20"/>
              </w:rPr>
              <w:t xml:space="preserve">FSE </w:t>
            </w:r>
          </w:p>
        </w:tc>
        <w:tc>
          <w:tcPr>
            <w:tcW w:w="8047" w:type="dxa"/>
          </w:tcPr>
          <w:p w:rsidR="008A3DD7" w:rsidRPr="006C78F1" w:rsidRDefault="008A3DD7" w:rsidP="003A2AF4">
            <w:pPr>
              <w:spacing w:after="0" w:line="240" w:lineRule="auto"/>
              <w:rPr>
                <w:rFonts w:eastAsia="Calibri" w:cs="Times New Roman"/>
                <w:color w:val="0070C0"/>
                <w:sz w:val="20"/>
                <w:szCs w:val="20"/>
              </w:rPr>
            </w:pPr>
            <w:r w:rsidRPr="006C78F1">
              <w:rPr>
                <w:rFonts w:eastAsia="Calibri" w:cs="Times New Roman"/>
                <w:color w:val="0070C0"/>
                <w:sz w:val="20"/>
                <w:szCs w:val="20"/>
              </w:rPr>
              <w:t>Fondul Social European</w:t>
            </w:r>
          </w:p>
        </w:tc>
      </w:tr>
      <w:tr w:rsidR="008A3DD7" w:rsidRPr="006C78F1" w:rsidTr="006C78F1">
        <w:tc>
          <w:tcPr>
            <w:tcW w:w="1198" w:type="dxa"/>
          </w:tcPr>
          <w:p w:rsidR="008A3DD7" w:rsidRPr="006C78F1" w:rsidRDefault="008A3DD7" w:rsidP="003A2AF4">
            <w:pPr>
              <w:spacing w:after="0" w:line="240" w:lineRule="auto"/>
              <w:rPr>
                <w:rFonts w:eastAsia="Calibri" w:cs="Times New Roman"/>
                <w:b/>
                <w:color w:val="0070C0"/>
                <w:sz w:val="20"/>
                <w:szCs w:val="20"/>
              </w:rPr>
            </w:pPr>
            <w:r w:rsidRPr="006C78F1">
              <w:rPr>
                <w:rFonts w:eastAsia="Calibri" w:cs="Times New Roman"/>
                <w:b/>
                <w:color w:val="0070C0"/>
                <w:sz w:val="20"/>
                <w:szCs w:val="20"/>
              </w:rPr>
              <w:t>ISCED</w:t>
            </w:r>
          </w:p>
        </w:tc>
        <w:tc>
          <w:tcPr>
            <w:tcW w:w="8047" w:type="dxa"/>
          </w:tcPr>
          <w:p w:rsidR="008A3DD7" w:rsidRPr="006C78F1" w:rsidRDefault="008A3DD7" w:rsidP="003A2AF4">
            <w:pPr>
              <w:spacing w:after="0" w:line="240" w:lineRule="auto"/>
              <w:rPr>
                <w:rFonts w:eastAsia="Calibri" w:cs="Times New Roman"/>
                <w:color w:val="0070C0"/>
                <w:sz w:val="20"/>
                <w:szCs w:val="20"/>
              </w:rPr>
            </w:pPr>
            <w:r w:rsidRPr="006C78F1">
              <w:rPr>
                <w:rFonts w:eastAsia="Calibri" w:cs="Times New Roman"/>
                <w:color w:val="0070C0"/>
                <w:sz w:val="20"/>
                <w:szCs w:val="20"/>
              </w:rPr>
              <w:t>Internațional standard Clasification of Education</w:t>
            </w:r>
          </w:p>
        </w:tc>
      </w:tr>
      <w:tr w:rsidR="008A3DD7" w:rsidRPr="006C78F1" w:rsidTr="006C78F1">
        <w:tc>
          <w:tcPr>
            <w:tcW w:w="1198" w:type="dxa"/>
          </w:tcPr>
          <w:p w:rsidR="008A3DD7" w:rsidRPr="006C78F1" w:rsidRDefault="008A3DD7" w:rsidP="003A2AF4">
            <w:pPr>
              <w:spacing w:after="0" w:line="240" w:lineRule="auto"/>
              <w:rPr>
                <w:rFonts w:eastAsia="Calibri" w:cs="Times New Roman"/>
                <w:b/>
                <w:color w:val="0070C0"/>
                <w:sz w:val="20"/>
                <w:szCs w:val="20"/>
              </w:rPr>
            </w:pPr>
            <w:r w:rsidRPr="006C78F1">
              <w:rPr>
                <w:rFonts w:eastAsia="Calibri" w:cs="Times New Roman"/>
                <w:b/>
                <w:color w:val="0070C0"/>
                <w:sz w:val="20"/>
                <w:szCs w:val="20"/>
              </w:rPr>
              <w:t>MENCȘ</w:t>
            </w:r>
          </w:p>
        </w:tc>
        <w:tc>
          <w:tcPr>
            <w:tcW w:w="8047" w:type="dxa"/>
          </w:tcPr>
          <w:p w:rsidR="008A3DD7" w:rsidRPr="006C78F1" w:rsidRDefault="008A3DD7" w:rsidP="003A2AF4">
            <w:pPr>
              <w:spacing w:after="0" w:line="240" w:lineRule="auto"/>
              <w:rPr>
                <w:rFonts w:eastAsia="Calibri" w:cs="Times New Roman"/>
                <w:color w:val="0070C0"/>
                <w:sz w:val="20"/>
                <w:szCs w:val="20"/>
              </w:rPr>
            </w:pPr>
            <w:r w:rsidRPr="006C78F1">
              <w:rPr>
                <w:rFonts w:eastAsia="Calibri" w:cs="Times New Roman"/>
                <w:color w:val="0070C0"/>
                <w:sz w:val="20"/>
                <w:szCs w:val="20"/>
              </w:rPr>
              <w:t>Ministerul Educației Naționale și Cercetării Științifice</w:t>
            </w:r>
          </w:p>
        </w:tc>
      </w:tr>
      <w:tr w:rsidR="008A3DD7" w:rsidRPr="006C78F1" w:rsidTr="006C78F1">
        <w:tc>
          <w:tcPr>
            <w:tcW w:w="1198" w:type="dxa"/>
          </w:tcPr>
          <w:p w:rsidR="008A3DD7" w:rsidRPr="006C78F1" w:rsidRDefault="008A3DD7" w:rsidP="003A2AF4">
            <w:pPr>
              <w:spacing w:after="0" w:line="240" w:lineRule="auto"/>
              <w:rPr>
                <w:rFonts w:eastAsia="Calibri" w:cs="Times New Roman"/>
                <w:b/>
                <w:color w:val="0070C0"/>
                <w:sz w:val="20"/>
                <w:szCs w:val="20"/>
              </w:rPr>
            </w:pPr>
            <w:r w:rsidRPr="006C78F1">
              <w:rPr>
                <w:rFonts w:eastAsia="Calibri" w:cs="Times New Roman"/>
                <w:b/>
                <w:color w:val="0070C0"/>
                <w:sz w:val="20"/>
                <w:szCs w:val="20"/>
              </w:rPr>
              <w:t>OI</w:t>
            </w:r>
          </w:p>
        </w:tc>
        <w:tc>
          <w:tcPr>
            <w:tcW w:w="8047" w:type="dxa"/>
          </w:tcPr>
          <w:p w:rsidR="008A3DD7" w:rsidRPr="006C78F1" w:rsidRDefault="008A3DD7" w:rsidP="003A2AF4">
            <w:pPr>
              <w:spacing w:after="0" w:line="240" w:lineRule="auto"/>
              <w:rPr>
                <w:rFonts w:eastAsia="Calibri" w:cs="Times New Roman"/>
                <w:color w:val="0070C0"/>
                <w:sz w:val="20"/>
                <w:szCs w:val="20"/>
              </w:rPr>
            </w:pPr>
            <w:r w:rsidRPr="006C78F1">
              <w:rPr>
                <w:rFonts w:eastAsia="Calibri" w:cs="Times New Roman"/>
                <w:color w:val="0070C0"/>
                <w:sz w:val="20"/>
                <w:szCs w:val="20"/>
              </w:rPr>
              <w:t>Organism Intermediar</w:t>
            </w:r>
          </w:p>
        </w:tc>
      </w:tr>
      <w:tr w:rsidR="008A3DD7" w:rsidRPr="006C78F1" w:rsidTr="006C78F1">
        <w:tc>
          <w:tcPr>
            <w:tcW w:w="1198" w:type="dxa"/>
          </w:tcPr>
          <w:p w:rsidR="008A3DD7" w:rsidRPr="006C78F1" w:rsidRDefault="008A3DD7" w:rsidP="003A2AF4">
            <w:pPr>
              <w:spacing w:after="0" w:line="240" w:lineRule="auto"/>
              <w:rPr>
                <w:rFonts w:eastAsia="Calibri" w:cs="Times New Roman"/>
                <w:b/>
                <w:color w:val="0070C0"/>
                <w:sz w:val="20"/>
                <w:szCs w:val="20"/>
              </w:rPr>
            </w:pPr>
            <w:r w:rsidRPr="006C78F1">
              <w:rPr>
                <w:rFonts w:eastAsia="Calibri" w:cs="Times New Roman"/>
                <w:b/>
                <w:color w:val="0070C0"/>
                <w:sz w:val="20"/>
                <w:szCs w:val="20"/>
              </w:rPr>
              <w:t>ONG</w:t>
            </w:r>
          </w:p>
        </w:tc>
        <w:tc>
          <w:tcPr>
            <w:tcW w:w="8047" w:type="dxa"/>
          </w:tcPr>
          <w:p w:rsidR="008A3DD7" w:rsidRPr="006C78F1" w:rsidRDefault="008A3DD7" w:rsidP="003A2AF4">
            <w:pPr>
              <w:spacing w:after="0" w:line="240" w:lineRule="auto"/>
              <w:rPr>
                <w:rFonts w:eastAsia="Calibri" w:cs="Times New Roman"/>
                <w:color w:val="0070C0"/>
                <w:sz w:val="20"/>
                <w:szCs w:val="20"/>
              </w:rPr>
            </w:pPr>
            <w:r w:rsidRPr="006C78F1">
              <w:rPr>
                <w:rFonts w:eastAsia="Calibri" w:cs="Times New Roman"/>
                <w:color w:val="0070C0"/>
                <w:sz w:val="20"/>
                <w:szCs w:val="20"/>
              </w:rPr>
              <w:t>Organizație Nonguvernamentală</w:t>
            </w:r>
          </w:p>
        </w:tc>
      </w:tr>
      <w:tr w:rsidR="008A3DD7" w:rsidRPr="006C78F1" w:rsidTr="006C78F1">
        <w:tc>
          <w:tcPr>
            <w:tcW w:w="1198" w:type="dxa"/>
          </w:tcPr>
          <w:p w:rsidR="008A3DD7" w:rsidRPr="006C78F1" w:rsidRDefault="008A3DD7" w:rsidP="003A2AF4">
            <w:pPr>
              <w:spacing w:after="0" w:line="240" w:lineRule="auto"/>
              <w:rPr>
                <w:rFonts w:eastAsia="Calibri" w:cs="Times New Roman"/>
                <w:b/>
                <w:color w:val="0070C0"/>
                <w:sz w:val="20"/>
                <w:szCs w:val="20"/>
              </w:rPr>
            </w:pPr>
            <w:r w:rsidRPr="006C78F1">
              <w:rPr>
                <w:rFonts w:eastAsia="Calibri" w:cs="Times New Roman"/>
                <w:b/>
                <w:color w:val="0070C0"/>
                <w:sz w:val="20"/>
                <w:szCs w:val="20"/>
              </w:rPr>
              <w:t>OS</w:t>
            </w:r>
          </w:p>
        </w:tc>
        <w:tc>
          <w:tcPr>
            <w:tcW w:w="8047" w:type="dxa"/>
          </w:tcPr>
          <w:p w:rsidR="008A3DD7" w:rsidRPr="006C78F1" w:rsidRDefault="008A3DD7" w:rsidP="003A2AF4">
            <w:pPr>
              <w:spacing w:after="0" w:line="240" w:lineRule="auto"/>
              <w:rPr>
                <w:rFonts w:eastAsia="Calibri" w:cs="Times New Roman"/>
                <w:color w:val="0070C0"/>
                <w:sz w:val="20"/>
                <w:szCs w:val="20"/>
              </w:rPr>
            </w:pPr>
            <w:r w:rsidRPr="006C78F1">
              <w:rPr>
                <w:rFonts w:eastAsia="Calibri" w:cs="Times New Roman"/>
                <w:color w:val="0070C0"/>
                <w:sz w:val="20"/>
                <w:szCs w:val="20"/>
              </w:rPr>
              <w:t>Obiectiv Specific</w:t>
            </w:r>
          </w:p>
        </w:tc>
      </w:tr>
      <w:tr w:rsidR="008A3DD7" w:rsidRPr="006C78F1" w:rsidTr="006C78F1">
        <w:tc>
          <w:tcPr>
            <w:tcW w:w="1198" w:type="dxa"/>
          </w:tcPr>
          <w:p w:rsidR="008A3DD7" w:rsidRPr="006C78F1" w:rsidRDefault="008A3DD7" w:rsidP="003A2AF4">
            <w:pPr>
              <w:spacing w:after="0" w:line="240" w:lineRule="auto"/>
              <w:rPr>
                <w:rFonts w:eastAsia="Calibri" w:cs="Times New Roman"/>
                <w:b/>
                <w:color w:val="0070C0"/>
                <w:sz w:val="20"/>
                <w:szCs w:val="20"/>
              </w:rPr>
            </w:pPr>
            <w:r w:rsidRPr="006C78F1">
              <w:rPr>
                <w:rFonts w:eastAsia="Calibri" w:cs="Times New Roman"/>
                <w:b/>
                <w:color w:val="0070C0"/>
                <w:sz w:val="20"/>
                <w:szCs w:val="20"/>
              </w:rPr>
              <w:t>PNR</w:t>
            </w:r>
          </w:p>
        </w:tc>
        <w:tc>
          <w:tcPr>
            <w:tcW w:w="8047" w:type="dxa"/>
          </w:tcPr>
          <w:p w:rsidR="008A3DD7" w:rsidRPr="006C78F1" w:rsidRDefault="008A3DD7" w:rsidP="003A2AF4">
            <w:pPr>
              <w:spacing w:after="0" w:line="240" w:lineRule="auto"/>
              <w:rPr>
                <w:rFonts w:eastAsia="Calibri" w:cs="Times New Roman"/>
                <w:color w:val="0070C0"/>
                <w:sz w:val="20"/>
                <w:szCs w:val="20"/>
              </w:rPr>
            </w:pPr>
            <w:r w:rsidRPr="006C78F1">
              <w:rPr>
                <w:rFonts w:eastAsia="Calibri" w:cs="Times New Roman"/>
                <w:color w:val="0070C0"/>
                <w:sz w:val="20"/>
                <w:szCs w:val="20"/>
              </w:rPr>
              <w:t>Programul Național de Reformă</w:t>
            </w:r>
          </w:p>
        </w:tc>
      </w:tr>
      <w:tr w:rsidR="008A3DD7" w:rsidRPr="006C78F1" w:rsidTr="006C78F1">
        <w:tc>
          <w:tcPr>
            <w:tcW w:w="1198" w:type="dxa"/>
          </w:tcPr>
          <w:p w:rsidR="008A3DD7" w:rsidRPr="006C78F1" w:rsidRDefault="008A3DD7" w:rsidP="003A2AF4">
            <w:pPr>
              <w:spacing w:after="0" w:line="240" w:lineRule="auto"/>
              <w:rPr>
                <w:rFonts w:eastAsia="Calibri" w:cs="Times New Roman"/>
                <w:b/>
                <w:color w:val="0070C0"/>
                <w:sz w:val="20"/>
                <w:szCs w:val="20"/>
              </w:rPr>
            </w:pPr>
            <w:r w:rsidRPr="006C78F1">
              <w:rPr>
                <w:rFonts w:eastAsia="Calibri" w:cs="Times New Roman"/>
                <w:b/>
                <w:color w:val="0070C0"/>
                <w:sz w:val="20"/>
                <w:szCs w:val="20"/>
              </w:rPr>
              <w:t>PI</w:t>
            </w:r>
          </w:p>
        </w:tc>
        <w:tc>
          <w:tcPr>
            <w:tcW w:w="8047" w:type="dxa"/>
          </w:tcPr>
          <w:p w:rsidR="008A3DD7" w:rsidRPr="006C78F1" w:rsidRDefault="008A3DD7" w:rsidP="003A2AF4">
            <w:pPr>
              <w:spacing w:after="0" w:line="240" w:lineRule="auto"/>
              <w:rPr>
                <w:rFonts w:eastAsia="Calibri" w:cs="Times New Roman"/>
                <w:color w:val="0070C0"/>
                <w:sz w:val="20"/>
                <w:szCs w:val="20"/>
              </w:rPr>
            </w:pPr>
            <w:r w:rsidRPr="006C78F1">
              <w:rPr>
                <w:rFonts w:eastAsia="Calibri" w:cs="Times New Roman"/>
                <w:color w:val="0070C0"/>
                <w:sz w:val="20"/>
                <w:szCs w:val="20"/>
              </w:rPr>
              <w:t>Prioritate de Investitii</w:t>
            </w:r>
          </w:p>
        </w:tc>
      </w:tr>
      <w:tr w:rsidR="008A3DD7" w:rsidRPr="006C78F1" w:rsidTr="006C78F1">
        <w:tc>
          <w:tcPr>
            <w:tcW w:w="1198" w:type="dxa"/>
          </w:tcPr>
          <w:p w:rsidR="008A3DD7" w:rsidRPr="006C78F1" w:rsidRDefault="008A3DD7" w:rsidP="003A2AF4">
            <w:pPr>
              <w:spacing w:after="0" w:line="240" w:lineRule="auto"/>
              <w:rPr>
                <w:rFonts w:eastAsia="Calibri" w:cs="Times New Roman"/>
                <w:b/>
                <w:color w:val="0070C0"/>
                <w:sz w:val="20"/>
                <w:szCs w:val="20"/>
              </w:rPr>
            </w:pPr>
            <w:r w:rsidRPr="006C78F1">
              <w:rPr>
                <w:rFonts w:eastAsia="Calibri" w:cs="Times New Roman"/>
                <w:b/>
                <w:color w:val="0070C0"/>
                <w:sz w:val="20"/>
                <w:szCs w:val="20"/>
              </w:rPr>
              <w:t>PO</w:t>
            </w:r>
          </w:p>
        </w:tc>
        <w:tc>
          <w:tcPr>
            <w:tcW w:w="8047" w:type="dxa"/>
          </w:tcPr>
          <w:p w:rsidR="008A3DD7" w:rsidRPr="006C78F1" w:rsidRDefault="008A3DD7" w:rsidP="003A2AF4">
            <w:pPr>
              <w:spacing w:after="0" w:line="240" w:lineRule="auto"/>
              <w:rPr>
                <w:rFonts w:eastAsia="Calibri" w:cs="Times New Roman"/>
                <w:color w:val="0070C0"/>
                <w:sz w:val="20"/>
                <w:szCs w:val="20"/>
              </w:rPr>
            </w:pPr>
            <w:r w:rsidRPr="006C78F1">
              <w:rPr>
                <w:rFonts w:eastAsia="Calibri" w:cs="Times New Roman"/>
                <w:color w:val="0070C0"/>
                <w:sz w:val="20"/>
                <w:szCs w:val="20"/>
              </w:rPr>
              <w:t>Program Operațional</w:t>
            </w:r>
          </w:p>
        </w:tc>
      </w:tr>
      <w:tr w:rsidR="008A3DD7" w:rsidRPr="006C78F1" w:rsidTr="006C78F1">
        <w:tc>
          <w:tcPr>
            <w:tcW w:w="1198" w:type="dxa"/>
          </w:tcPr>
          <w:p w:rsidR="008A3DD7" w:rsidRPr="006C78F1" w:rsidRDefault="008A3DD7" w:rsidP="003A2AF4">
            <w:pPr>
              <w:spacing w:after="0" w:line="240" w:lineRule="auto"/>
              <w:rPr>
                <w:rFonts w:eastAsia="Calibri" w:cs="Times New Roman"/>
                <w:b/>
                <w:color w:val="0070C0"/>
                <w:sz w:val="20"/>
                <w:szCs w:val="20"/>
              </w:rPr>
            </w:pPr>
            <w:r w:rsidRPr="006C78F1">
              <w:rPr>
                <w:rFonts w:eastAsia="Calibri" w:cs="Times New Roman"/>
                <w:b/>
                <w:color w:val="0070C0"/>
                <w:sz w:val="20"/>
                <w:szCs w:val="20"/>
              </w:rPr>
              <w:t xml:space="preserve">POCU </w:t>
            </w:r>
          </w:p>
        </w:tc>
        <w:tc>
          <w:tcPr>
            <w:tcW w:w="8047" w:type="dxa"/>
          </w:tcPr>
          <w:p w:rsidR="008A3DD7" w:rsidRPr="006C78F1" w:rsidRDefault="008A3DD7" w:rsidP="003A2AF4">
            <w:pPr>
              <w:spacing w:after="0" w:line="240" w:lineRule="auto"/>
              <w:rPr>
                <w:rFonts w:eastAsia="Calibri" w:cs="Times New Roman"/>
                <w:color w:val="0070C0"/>
                <w:sz w:val="20"/>
                <w:szCs w:val="20"/>
              </w:rPr>
            </w:pPr>
            <w:r w:rsidRPr="006C78F1">
              <w:rPr>
                <w:rFonts w:eastAsia="Calibri" w:cs="Times New Roman"/>
                <w:color w:val="0070C0"/>
                <w:sz w:val="20"/>
                <w:szCs w:val="20"/>
              </w:rPr>
              <w:t>Programul Operațional Capital Uman 2014 - 2020</w:t>
            </w:r>
          </w:p>
        </w:tc>
      </w:tr>
      <w:tr w:rsidR="008A3DD7" w:rsidRPr="006C78F1" w:rsidTr="006C78F1">
        <w:tc>
          <w:tcPr>
            <w:tcW w:w="1198" w:type="dxa"/>
          </w:tcPr>
          <w:p w:rsidR="008A3DD7" w:rsidRPr="006C78F1" w:rsidRDefault="008A3DD7" w:rsidP="003A2AF4">
            <w:pPr>
              <w:spacing w:after="0" w:line="240" w:lineRule="auto"/>
              <w:rPr>
                <w:rFonts w:eastAsia="Calibri" w:cs="Times New Roman"/>
                <w:b/>
                <w:color w:val="0070C0"/>
                <w:sz w:val="20"/>
                <w:szCs w:val="20"/>
              </w:rPr>
            </w:pPr>
            <w:r w:rsidRPr="006C78F1">
              <w:rPr>
                <w:rFonts w:eastAsia="Calibri" w:cs="Times New Roman"/>
                <w:b/>
                <w:color w:val="0070C0"/>
                <w:sz w:val="20"/>
                <w:szCs w:val="20"/>
              </w:rPr>
              <w:t>PTȘ</w:t>
            </w:r>
          </w:p>
        </w:tc>
        <w:tc>
          <w:tcPr>
            <w:tcW w:w="8047" w:type="dxa"/>
          </w:tcPr>
          <w:p w:rsidR="008A3DD7" w:rsidRPr="006C78F1" w:rsidRDefault="008A3DD7" w:rsidP="003A2AF4">
            <w:pPr>
              <w:spacing w:after="0" w:line="240" w:lineRule="auto"/>
              <w:rPr>
                <w:rFonts w:eastAsia="Calibri" w:cs="Times New Roman"/>
                <w:color w:val="0070C0"/>
                <w:sz w:val="20"/>
                <w:szCs w:val="20"/>
              </w:rPr>
            </w:pPr>
            <w:r w:rsidRPr="006C78F1">
              <w:rPr>
                <w:rFonts w:eastAsia="Calibri" w:cs="Times New Roman"/>
                <w:color w:val="0070C0"/>
                <w:sz w:val="20"/>
                <w:szCs w:val="20"/>
              </w:rPr>
              <w:t>Părăsirea Timpurie a Școlii</w:t>
            </w:r>
          </w:p>
        </w:tc>
      </w:tr>
      <w:tr w:rsidR="008A3DD7" w:rsidRPr="006C78F1" w:rsidTr="006C78F1">
        <w:tc>
          <w:tcPr>
            <w:tcW w:w="1198" w:type="dxa"/>
          </w:tcPr>
          <w:p w:rsidR="008A3DD7" w:rsidRPr="006C78F1" w:rsidRDefault="008A3DD7" w:rsidP="003A2AF4">
            <w:pPr>
              <w:spacing w:after="0" w:line="240" w:lineRule="auto"/>
              <w:rPr>
                <w:rFonts w:eastAsia="Calibri" w:cs="Times New Roman"/>
                <w:b/>
                <w:color w:val="0070C0"/>
                <w:sz w:val="20"/>
                <w:szCs w:val="20"/>
              </w:rPr>
            </w:pPr>
            <w:r w:rsidRPr="006C78F1">
              <w:rPr>
                <w:rFonts w:eastAsia="Calibri" w:cs="Times New Roman"/>
                <w:b/>
                <w:color w:val="0070C0"/>
                <w:sz w:val="20"/>
                <w:szCs w:val="20"/>
              </w:rPr>
              <w:t>SMIS</w:t>
            </w:r>
          </w:p>
        </w:tc>
        <w:tc>
          <w:tcPr>
            <w:tcW w:w="8047" w:type="dxa"/>
          </w:tcPr>
          <w:p w:rsidR="008A3DD7" w:rsidRPr="006C78F1" w:rsidRDefault="008A3DD7" w:rsidP="003A2AF4">
            <w:pPr>
              <w:spacing w:after="0" w:line="240" w:lineRule="auto"/>
              <w:rPr>
                <w:rFonts w:eastAsia="Calibri" w:cs="Times New Roman"/>
                <w:color w:val="0070C0"/>
                <w:sz w:val="20"/>
                <w:szCs w:val="20"/>
              </w:rPr>
            </w:pPr>
            <w:r w:rsidRPr="006C78F1">
              <w:rPr>
                <w:rFonts w:eastAsia="Calibri" w:cs="Times New Roman"/>
                <w:color w:val="0070C0"/>
                <w:sz w:val="20"/>
                <w:szCs w:val="20"/>
              </w:rPr>
              <w:t>Sistemul Unic de Management al Informației</w:t>
            </w:r>
          </w:p>
        </w:tc>
      </w:tr>
      <w:tr w:rsidR="008A3DD7" w:rsidRPr="006C78F1" w:rsidTr="006C78F1">
        <w:tc>
          <w:tcPr>
            <w:tcW w:w="1198" w:type="dxa"/>
          </w:tcPr>
          <w:p w:rsidR="008A3DD7" w:rsidRPr="006C78F1" w:rsidRDefault="008A3DD7" w:rsidP="003A2AF4">
            <w:pPr>
              <w:spacing w:after="0" w:line="240" w:lineRule="auto"/>
              <w:rPr>
                <w:rFonts w:eastAsia="Calibri" w:cs="Times New Roman"/>
                <w:b/>
                <w:color w:val="0070C0"/>
                <w:sz w:val="20"/>
                <w:szCs w:val="20"/>
              </w:rPr>
            </w:pPr>
            <w:r w:rsidRPr="006C78F1">
              <w:rPr>
                <w:rFonts w:eastAsia="Calibri" w:cs="Times New Roman"/>
                <w:b/>
                <w:color w:val="0070C0"/>
                <w:sz w:val="20"/>
                <w:szCs w:val="20"/>
              </w:rPr>
              <w:t>TIC</w:t>
            </w:r>
          </w:p>
        </w:tc>
        <w:tc>
          <w:tcPr>
            <w:tcW w:w="8047" w:type="dxa"/>
          </w:tcPr>
          <w:p w:rsidR="008A3DD7" w:rsidRPr="006C78F1" w:rsidRDefault="008A3DD7" w:rsidP="003A2AF4">
            <w:pPr>
              <w:spacing w:after="0" w:line="240" w:lineRule="auto"/>
              <w:rPr>
                <w:rFonts w:eastAsia="Calibri" w:cs="Times New Roman"/>
                <w:color w:val="0070C0"/>
                <w:sz w:val="20"/>
                <w:szCs w:val="20"/>
              </w:rPr>
            </w:pPr>
            <w:r w:rsidRPr="006C78F1">
              <w:rPr>
                <w:rFonts w:eastAsia="Calibri" w:cs="Times New Roman"/>
                <w:color w:val="0070C0"/>
                <w:sz w:val="20"/>
                <w:szCs w:val="20"/>
              </w:rPr>
              <w:t>Tehnologia Informației și Comunicării</w:t>
            </w:r>
          </w:p>
        </w:tc>
      </w:tr>
      <w:tr w:rsidR="008A3DD7" w:rsidRPr="006C78F1" w:rsidTr="006C78F1">
        <w:tc>
          <w:tcPr>
            <w:tcW w:w="1198" w:type="dxa"/>
          </w:tcPr>
          <w:p w:rsidR="008A3DD7" w:rsidRPr="006C78F1" w:rsidRDefault="008A3DD7" w:rsidP="003A2AF4">
            <w:pPr>
              <w:spacing w:after="0" w:line="240" w:lineRule="auto"/>
              <w:rPr>
                <w:rFonts w:eastAsia="Calibri" w:cs="Times New Roman"/>
                <w:b/>
                <w:color w:val="0070C0"/>
                <w:sz w:val="20"/>
                <w:szCs w:val="20"/>
              </w:rPr>
            </w:pPr>
            <w:r w:rsidRPr="006C78F1">
              <w:rPr>
                <w:rFonts w:eastAsia="Calibri" w:cs="Times New Roman"/>
                <w:b/>
                <w:color w:val="0070C0"/>
                <w:sz w:val="20"/>
                <w:szCs w:val="20"/>
              </w:rPr>
              <w:t>UE</w:t>
            </w:r>
          </w:p>
        </w:tc>
        <w:tc>
          <w:tcPr>
            <w:tcW w:w="8047" w:type="dxa"/>
          </w:tcPr>
          <w:p w:rsidR="008A3DD7" w:rsidRPr="006C78F1" w:rsidRDefault="008A3DD7" w:rsidP="003A2AF4">
            <w:pPr>
              <w:spacing w:after="0" w:line="240" w:lineRule="auto"/>
              <w:rPr>
                <w:rFonts w:eastAsia="Calibri" w:cs="Times New Roman"/>
                <w:color w:val="0070C0"/>
                <w:sz w:val="20"/>
                <w:szCs w:val="20"/>
              </w:rPr>
            </w:pPr>
            <w:r w:rsidRPr="006C78F1">
              <w:rPr>
                <w:rFonts w:eastAsia="Calibri" w:cs="Times New Roman"/>
                <w:color w:val="0070C0"/>
                <w:sz w:val="20"/>
                <w:szCs w:val="20"/>
              </w:rPr>
              <w:t>Uniunea Europeană</w:t>
            </w:r>
          </w:p>
        </w:tc>
      </w:tr>
    </w:tbl>
    <w:p w:rsidR="00D32C26" w:rsidRPr="008A3DD7" w:rsidRDefault="00D32C26" w:rsidP="003A2AF4">
      <w:pPr>
        <w:spacing w:after="0" w:line="240" w:lineRule="auto"/>
        <w:jc w:val="both"/>
        <w:rPr>
          <w:rFonts w:eastAsia="Calibri" w:cs="Times New Roman"/>
          <w:b/>
        </w:rPr>
      </w:pPr>
    </w:p>
    <w:p w:rsidR="00D32C26" w:rsidRPr="008A3DD7" w:rsidRDefault="00D32C26" w:rsidP="003A2AF4">
      <w:pPr>
        <w:spacing w:after="0" w:line="240" w:lineRule="auto"/>
        <w:jc w:val="both"/>
        <w:rPr>
          <w:rFonts w:eastAsia="Calibri" w:cs="Times New Roman"/>
          <w:b/>
        </w:rPr>
      </w:pPr>
    </w:p>
    <w:p w:rsidR="008A3DD7" w:rsidRDefault="008A3DD7" w:rsidP="003A2AF4">
      <w:pPr>
        <w:spacing w:after="0" w:line="240" w:lineRule="auto"/>
        <w:jc w:val="both"/>
        <w:rPr>
          <w:rFonts w:eastAsia="Calibri" w:cs="Times New Roman"/>
          <w:b/>
        </w:rPr>
      </w:pPr>
    </w:p>
    <w:p w:rsidR="008078D9" w:rsidRDefault="008078D9" w:rsidP="003A2AF4">
      <w:pPr>
        <w:spacing w:after="0" w:line="240" w:lineRule="auto"/>
        <w:jc w:val="both"/>
        <w:rPr>
          <w:rFonts w:eastAsia="Calibri" w:cs="Times New Roman"/>
          <w:b/>
        </w:rPr>
      </w:pPr>
    </w:p>
    <w:p w:rsidR="008078D9" w:rsidRDefault="008078D9" w:rsidP="003A2AF4">
      <w:pPr>
        <w:spacing w:after="0" w:line="240" w:lineRule="auto"/>
        <w:jc w:val="both"/>
        <w:rPr>
          <w:rFonts w:eastAsia="Calibri" w:cs="Times New Roman"/>
          <w:b/>
        </w:rPr>
      </w:pPr>
    </w:p>
    <w:p w:rsidR="008078D9" w:rsidRDefault="008078D9" w:rsidP="003A2AF4">
      <w:pPr>
        <w:spacing w:after="0" w:line="240" w:lineRule="auto"/>
        <w:jc w:val="both"/>
        <w:rPr>
          <w:rFonts w:eastAsia="Calibri" w:cs="Times New Roman"/>
          <w:b/>
        </w:rPr>
      </w:pPr>
    </w:p>
    <w:p w:rsidR="008078D9" w:rsidRDefault="008078D9" w:rsidP="003A2AF4">
      <w:pPr>
        <w:spacing w:after="0" w:line="240" w:lineRule="auto"/>
        <w:jc w:val="both"/>
        <w:rPr>
          <w:rFonts w:eastAsia="Calibri" w:cs="Times New Roman"/>
          <w:b/>
        </w:rPr>
      </w:pPr>
    </w:p>
    <w:p w:rsidR="008078D9" w:rsidRDefault="008078D9" w:rsidP="003A2AF4">
      <w:pPr>
        <w:spacing w:after="0" w:line="240" w:lineRule="auto"/>
        <w:jc w:val="both"/>
        <w:rPr>
          <w:rFonts w:eastAsia="Calibri" w:cs="Times New Roman"/>
          <w:b/>
        </w:rPr>
      </w:pPr>
    </w:p>
    <w:p w:rsidR="008078D9" w:rsidRDefault="008078D9" w:rsidP="003A2AF4">
      <w:pPr>
        <w:spacing w:after="0" w:line="240" w:lineRule="auto"/>
        <w:jc w:val="both"/>
        <w:rPr>
          <w:rFonts w:eastAsia="Calibri" w:cs="Times New Roman"/>
          <w:b/>
        </w:rPr>
      </w:pPr>
    </w:p>
    <w:p w:rsidR="008078D9" w:rsidRDefault="008078D9" w:rsidP="003A2AF4">
      <w:pPr>
        <w:spacing w:after="0" w:line="240" w:lineRule="auto"/>
        <w:jc w:val="both"/>
        <w:rPr>
          <w:rFonts w:eastAsia="Calibri" w:cs="Times New Roman"/>
          <w:b/>
        </w:rPr>
      </w:pPr>
    </w:p>
    <w:p w:rsidR="008078D9" w:rsidRDefault="008078D9" w:rsidP="003A2AF4">
      <w:pPr>
        <w:spacing w:after="0" w:line="240" w:lineRule="auto"/>
        <w:jc w:val="both"/>
        <w:rPr>
          <w:rFonts w:eastAsia="Calibri" w:cs="Times New Roman"/>
          <w:b/>
        </w:rPr>
      </w:pPr>
    </w:p>
    <w:p w:rsidR="008078D9" w:rsidRDefault="008078D9" w:rsidP="003A2AF4">
      <w:pPr>
        <w:spacing w:after="0" w:line="240" w:lineRule="auto"/>
        <w:jc w:val="both"/>
        <w:rPr>
          <w:rFonts w:eastAsia="Calibri" w:cs="Times New Roman"/>
          <w:b/>
        </w:rPr>
      </w:pPr>
    </w:p>
    <w:p w:rsidR="008078D9" w:rsidRDefault="008078D9" w:rsidP="003A2AF4">
      <w:pPr>
        <w:spacing w:after="0" w:line="240" w:lineRule="auto"/>
        <w:jc w:val="both"/>
        <w:rPr>
          <w:rFonts w:eastAsia="Calibri" w:cs="Times New Roman"/>
          <w:b/>
        </w:rPr>
      </w:pPr>
    </w:p>
    <w:p w:rsidR="008078D9" w:rsidRDefault="008078D9" w:rsidP="003A2AF4">
      <w:pPr>
        <w:spacing w:after="0" w:line="240" w:lineRule="auto"/>
        <w:jc w:val="both"/>
        <w:rPr>
          <w:rFonts w:eastAsia="Calibri" w:cs="Times New Roman"/>
          <w:b/>
        </w:rPr>
      </w:pPr>
    </w:p>
    <w:p w:rsidR="008078D9" w:rsidRDefault="008078D9" w:rsidP="003A2AF4">
      <w:pPr>
        <w:spacing w:after="0" w:line="240" w:lineRule="auto"/>
        <w:jc w:val="both"/>
        <w:rPr>
          <w:rFonts w:eastAsia="Calibri" w:cs="Times New Roman"/>
          <w:b/>
        </w:rPr>
      </w:pPr>
    </w:p>
    <w:p w:rsidR="008078D9" w:rsidRDefault="008078D9" w:rsidP="003A2AF4">
      <w:pPr>
        <w:spacing w:after="0" w:line="240" w:lineRule="auto"/>
        <w:jc w:val="both"/>
        <w:rPr>
          <w:rFonts w:eastAsia="Calibri" w:cs="Times New Roman"/>
          <w:b/>
        </w:rPr>
      </w:pPr>
    </w:p>
    <w:p w:rsidR="008078D9" w:rsidRDefault="008078D9" w:rsidP="003A2AF4">
      <w:pPr>
        <w:spacing w:after="0" w:line="240" w:lineRule="auto"/>
        <w:jc w:val="both"/>
        <w:rPr>
          <w:rFonts w:eastAsia="Calibri" w:cs="Times New Roman"/>
          <w:b/>
        </w:rPr>
      </w:pPr>
    </w:p>
    <w:p w:rsidR="008078D9" w:rsidRDefault="008078D9" w:rsidP="003A2AF4">
      <w:pPr>
        <w:spacing w:after="0" w:line="240" w:lineRule="auto"/>
        <w:jc w:val="both"/>
        <w:rPr>
          <w:rFonts w:eastAsia="Calibri" w:cs="Times New Roman"/>
          <w:b/>
        </w:rPr>
      </w:pPr>
    </w:p>
    <w:p w:rsidR="008078D9" w:rsidRPr="008A3DD7" w:rsidRDefault="008078D9" w:rsidP="003A2AF4">
      <w:pPr>
        <w:spacing w:after="0" w:line="240" w:lineRule="auto"/>
        <w:jc w:val="both"/>
        <w:rPr>
          <w:rFonts w:eastAsia="Calibri" w:cs="Times New Roman"/>
          <w:b/>
        </w:rPr>
      </w:pPr>
    </w:p>
    <w:p w:rsidR="008A3DD7" w:rsidRDefault="008A3DD7" w:rsidP="003A2AF4">
      <w:pPr>
        <w:spacing w:after="0" w:line="240" w:lineRule="auto"/>
        <w:jc w:val="both"/>
        <w:rPr>
          <w:rFonts w:eastAsia="Calibri" w:cs="Times New Roman"/>
          <w:b/>
        </w:rPr>
      </w:pPr>
    </w:p>
    <w:p w:rsidR="008A3DD7" w:rsidRDefault="008A3DD7" w:rsidP="003A2AF4">
      <w:pPr>
        <w:spacing w:after="0" w:line="240" w:lineRule="auto"/>
        <w:jc w:val="both"/>
        <w:rPr>
          <w:rFonts w:eastAsia="Calibri" w:cs="Times New Roman"/>
          <w:b/>
        </w:rPr>
      </w:pPr>
    </w:p>
    <w:p w:rsidR="008A3DD7" w:rsidRDefault="008A3DD7" w:rsidP="003A2AF4">
      <w:pPr>
        <w:spacing w:after="0" w:line="240" w:lineRule="auto"/>
        <w:jc w:val="both"/>
        <w:rPr>
          <w:rFonts w:eastAsia="Calibri" w:cs="Times New Roman"/>
          <w:color w:val="0070C0"/>
        </w:rPr>
      </w:pPr>
    </w:p>
    <w:p w:rsidR="006C78F1" w:rsidRPr="008A3DD7" w:rsidRDefault="006C78F1" w:rsidP="003A2AF4">
      <w:pPr>
        <w:spacing w:after="0" w:line="240" w:lineRule="auto"/>
        <w:jc w:val="both"/>
        <w:rPr>
          <w:rFonts w:eastAsia="Calibri" w:cs="Times New Roman"/>
          <w:color w:val="0070C0"/>
        </w:rPr>
      </w:pPr>
    </w:p>
    <w:p w:rsidR="00D32C26" w:rsidRPr="008078D9" w:rsidRDefault="00EC3473" w:rsidP="003A2AF4">
      <w:pPr>
        <w:shd w:val="clear" w:color="auto" w:fill="D9D9D9" w:themeFill="background1" w:themeFillShade="D9"/>
        <w:spacing w:after="0" w:line="240" w:lineRule="auto"/>
        <w:jc w:val="both"/>
        <w:rPr>
          <w:rFonts w:eastAsia="Calibri" w:cs="Times New Roman"/>
          <w:b/>
          <w:color w:val="002060"/>
        </w:rPr>
      </w:pPr>
      <w:r w:rsidRPr="008078D9">
        <w:rPr>
          <w:rFonts w:eastAsia="Calibri" w:cs="Times New Roman"/>
          <w:b/>
          <w:color w:val="002060"/>
        </w:rPr>
        <w:t>CAPITOLUL 1. INFORMAȚII DESPRE APELUL DE PROIECTE</w:t>
      </w:r>
    </w:p>
    <w:p w:rsidR="00D32C26" w:rsidRPr="008A3DD7" w:rsidRDefault="00D32C26" w:rsidP="003A2AF4">
      <w:pPr>
        <w:pStyle w:val="ListParagraph"/>
        <w:tabs>
          <w:tab w:val="left" w:pos="3240"/>
        </w:tabs>
        <w:spacing w:after="0" w:line="240" w:lineRule="auto"/>
        <w:ind w:left="792"/>
        <w:jc w:val="both"/>
        <w:rPr>
          <w:rFonts w:eastAsia="Calibri" w:cs="Times New Roman"/>
        </w:rPr>
      </w:pPr>
    </w:p>
    <w:p w:rsidR="00D32C26" w:rsidRPr="008A3DD7" w:rsidRDefault="00D32C26" w:rsidP="003A2AF4">
      <w:pPr>
        <w:pStyle w:val="ListParagraph"/>
        <w:numPr>
          <w:ilvl w:val="1"/>
          <w:numId w:val="1"/>
        </w:numPr>
        <w:tabs>
          <w:tab w:val="left" w:pos="3240"/>
        </w:tabs>
        <w:spacing w:after="0" w:line="240" w:lineRule="auto"/>
        <w:ind w:left="540" w:hanging="540"/>
        <w:contextualSpacing w:val="0"/>
        <w:jc w:val="both"/>
        <w:rPr>
          <w:rFonts w:eastAsia="Calibri" w:cs="Times New Roman"/>
          <w:b/>
          <w:color w:val="2F5496" w:themeColor="accent5" w:themeShade="BF"/>
        </w:rPr>
      </w:pPr>
      <w:r w:rsidRPr="008A3DD7">
        <w:rPr>
          <w:rFonts w:eastAsia="Calibri" w:cs="Times New Roman"/>
          <w:b/>
          <w:color w:val="2F5496" w:themeColor="accent5" w:themeShade="BF"/>
        </w:rPr>
        <w:t>Axa prioritară, prioritatea de investiții, obiectivele specifice ale programului operațional</w:t>
      </w:r>
    </w:p>
    <w:p w:rsidR="00D32C26" w:rsidRPr="008A3DD7" w:rsidRDefault="00D32C26" w:rsidP="003A2AF4">
      <w:pPr>
        <w:spacing w:after="0" w:line="240" w:lineRule="auto"/>
        <w:jc w:val="both"/>
        <w:rPr>
          <w:rFonts w:eastAsia="Calibri" w:cs="Times New Roman"/>
          <w:b/>
          <w:color w:val="323E4F" w:themeColor="text2" w:themeShade="BF"/>
        </w:rPr>
      </w:pPr>
      <w:r w:rsidRPr="008A3DD7">
        <w:rPr>
          <w:rFonts w:eastAsia="Calibri" w:cs="Times New Roman"/>
          <w:color w:val="323E4F" w:themeColor="text2" w:themeShade="BF"/>
        </w:rPr>
        <w:t>Pentru a obține finanțare în cadrul prezentei cereri de propuneri de proiecte, propunerile trebuie să se încadreze în:</w:t>
      </w:r>
    </w:p>
    <w:p w:rsidR="00D32C26" w:rsidRPr="00CC596A" w:rsidRDefault="00D32C26" w:rsidP="00CC596A">
      <w:pPr>
        <w:spacing w:after="0" w:line="240" w:lineRule="auto"/>
        <w:jc w:val="both"/>
        <w:rPr>
          <w:rFonts w:eastAsia="Calibri" w:cs="Times New Roman"/>
          <w:color w:val="323E4F" w:themeColor="text2" w:themeShade="BF"/>
        </w:rPr>
      </w:pPr>
      <w:r w:rsidRPr="00CC596A">
        <w:rPr>
          <w:rFonts w:eastAsia="Calibri" w:cs="Times New Roman"/>
          <w:color w:val="323E4F" w:themeColor="text2" w:themeShade="BF"/>
          <w:u w:val="single"/>
        </w:rPr>
        <w:t>Axa prioritară</w:t>
      </w:r>
      <w:r w:rsidRPr="00CC596A">
        <w:rPr>
          <w:rFonts w:eastAsia="Calibri" w:cs="Times New Roman"/>
          <w:color w:val="323E4F" w:themeColor="text2" w:themeShade="BF"/>
        </w:rPr>
        <w:t xml:space="preserve"> 6, </w:t>
      </w:r>
      <w:r w:rsidRPr="00CC596A">
        <w:rPr>
          <w:rFonts w:cs="TimesNewRomanPSMT"/>
          <w:color w:val="323E4F" w:themeColor="text2" w:themeShade="BF"/>
        </w:rPr>
        <w:t>Educație și competențe</w:t>
      </w:r>
    </w:p>
    <w:p w:rsidR="00CC596A" w:rsidRDefault="00CC596A" w:rsidP="00CC596A">
      <w:pPr>
        <w:autoSpaceDE w:val="0"/>
        <w:autoSpaceDN w:val="0"/>
        <w:adjustRightInd w:val="0"/>
        <w:spacing w:after="0" w:line="240" w:lineRule="auto"/>
        <w:jc w:val="both"/>
        <w:rPr>
          <w:rFonts w:eastAsia="Calibri" w:cs="Times New Roman"/>
          <w:color w:val="323E4F" w:themeColor="text2" w:themeShade="BF"/>
          <w:u w:val="single"/>
        </w:rPr>
      </w:pPr>
    </w:p>
    <w:p w:rsidR="00D32C26" w:rsidRPr="00CC596A" w:rsidRDefault="00D32C26" w:rsidP="00CC596A">
      <w:pPr>
        <w:autoSpaceDE w:val="0"/>
        <w:autoSpaceDN w:val="0"/>
        <w:adjustRightInd w:val="0"/>
        <w:spacing w:after="0" w:line="240" w:lineRule="auto"/>
        <w:jc w:val="both"/>
        <w:rPr>
          <w:rFonts w:cs="TimesNewRomanPSMT"/>
          <w:color w:val="323E4F" w:themeColor="text2" w:themeShade="BF"/>
        </w:rPr>
      </w:pPr>
      <w:r w:rsidRPr="00CC596A">
        <w:rPr>
          <w:rFonts w:eastAsia="Calibri" w:cs="Times New Roman"/>
          <w:color w:val="323E4F" w:themeColor="text2" w:themeShade="BF"/>
          <w:u w:val="single"/>
        </w:rPr>
        <w:t>Prioritatea de investiții</w:t>
      </w:r>
      <w:r w:rsidRPr="00CC596A">
        <w:rPr>
          <w:rFonts w:eastAsia="Calibri" w:cs="Times New Roman"/>
          <w:color w:val="323E4F" w:themeColor="text2" w:themeShade="BF"/>
        </w:rPr>
        <w:t xml:space="preserve"> – 10.i. R</w:t>
      </w:r>
      <w:r w:rsidRPr="00CC596A">
        <w:rPr>
          <w:rFonts w:cs="TimesNewRomanPSMT"/>
          <w:color w:val="323E4F" w:themeColor="text2" w:themeShade="BF"/>
        </w:rPr>
        <w:t>educerea și prevenirea abandonului școlar timpuriu și promovarea accesului egal la învățământul preșcolar, primar și secundar de calitate, inclusiv la parcursuri de învățare formale, non</w:t>
      </w:r>
      <w:r w:rsidR="00CC596A">
        <w:rPr>
          <w:rFonts w:cs="TimesNewRomanPSMT"/>
          <w:color w:val="323E4F" w:themeColor="text2" w:themeShade="BF"/>
        </w:rPr>
        <w:t xml:space="preserve"> </w:t>
      </w:r>
      <w:r w:rsidRPr="00CC596A">
        <w:rPr>
          <w:rFonts w:cs="TimesNewRomanPSMT"/>
          <w:color w:val="323E4F" w:themeColor="text2" w:themeShade="BF"/>
        </w:rPr>
        <w:t>formale și informale pentru reintegrarea în educație și formare</w:t>
      </w:r>
    </w:p>
    <w:p w:rsidR="00CC596A" w:rsidRDefault="00CC596A" w:rsidP="00CC596A">
      <w:pPr>
        <w:autoSpaceDE w:val="0"/>
        <w:autoSpaceDN w:val="0"/>
        <w:adjustRightInd w:val="0"/>
        <w:spacing w:after="0" w:line="240" w:lineRule="auto"/>
        <w:rPr>
          <w:rFonts w:eastAsia="Calibri" w:cs="Times New Roman"/>
          <w:color w:val="323E4F" w:themeColor="text2" w:themeShade="BF"/>
          <w:u w:val="single"/>
        </w:rPr>
      </w:pPr>
    </w:p>
    <w:p w:rsidR="00D32C26" w:rsidRPr="00CC596A" w:rsidRDefault="00D32C26" w:rsidP="00CC596A">
      <w:pPr>
        <w:autoSpaceDE w:val="0"/>
        <w:autoSpaceDN w:val="0"/>
        <w:adjustRightInd w:val="0"/>
        <w:spacing w:after="0" w:line="240" w:lineRule="auto"/>
        <w:rPr>
          <w:rFonts w:eastAsia="Calibri" w:cs="Times New Roman"/>
          <w:color w:val="323E4F" w:themeColor="text2" w:themeShade="BF"/>
          <w:u w:val="single"/>
        </w:rPr>
      </w:pPr>
      <w:r w:rsidRPr="00CC596A">
        <w:rPr>
          <w:rFonts w:eastAsia="Calibri" w:cs="Times New Roman"/>
          <w:color w:val="323E4F" w:themeColor="text2" w:themeShade="BF"/>
          <w:u w:val="single"/>
        </w:rPr>
        <w:t>Obiective Specifice:</w:t>
      </w:r>
    </w:p>
    <w:p w:rsidR="00D32C26" w:rsidRDefault="00D32C26" w:rsidP="00CC596A">
      <w:pPr>
        <w:tabs>
          <w:tab w:val="left" w:pos="993"/>
        </w:tabs>
        <w:autoSpaceDE w:val="0"/>
        <w:autoSpaceDN w:val="0"/>
        <w:adjustRightInd w:val="0"/>
        <w:spacing w:after="0" w:line="240" w:lineRule="auto"/>
        <w:ind w:left="360"/>
        <w:jc w:val="both"/>
        <w:rPr>
          <w:rFonts w:cs="TimesNewRomanPSMT"/>
          <w:color w:val="323E4F" w:themeColor="text2" w:themeShade="BF"/>
        </w:rPr>
      </w:pPr>
      <w:r w:rsidRPr="00CC596A">
        <w:rPr>
          <w:rFonts w:eastAsia="Calibri" w:cs="Times New Roman"/>
          <w:color w:val="323E4F" w:themeColor="text2" w:themeShade="BF"/>
        </w:rPr>
        <w:t>O.S.6.3</w:t>
      </w:r>
      <w:r w:rsidR="00CC596A">
        <w:rPr>
          <w:rFonts w:eastAsia="Calibri" w:cs="Times New Roman"/>
          <w:b/>
          <w:color w:val="323E4F" w:themeColor="text2" w:themeShade="BF"/>
        </w:rPr>
        <w:t xml:space="preserve"> „</w:t>
      </w:r>
      <w:r w:rsidRPr="00CC596A">
        <w:rPr>
          <w:rFonts w:cs="TimesNewRomanPSMT"/>
          <w:i/>
          <w:color w:val="323E4F" w:themeColor="text2" w:themeShade="BF"/>
        </w:rPr>
        <w:t>Reducerea părăsirii timpurii a școlii prin măsuri integrate de prevenire și de asigurare a oportunităților egale pentru elevii aparținând grupurilor vulnerabile, cu accent pe elevii aparținând minorității roma și elevii din mediul rural/ comunități</w:t>
      </w:r>
      <w:r w:rsidR="00CC596A" w:rsidRPr="00CC596A">
        <w:rPr>
          <w:rFonts w:cs="TimesNewRomanPSMT"/>
          <w:i/>
          <w:color w:val="323E4F" w:themeColor="text2" w:themeShade="BF"/>
        </w:rPr>
        <w:t>le dezavantajate socio-economic</w:t>
      </w:r>
      <w:r w:rsidR="00CC596A">
        <w:rPr>
          <w:rFonts w:cs="TimesNewRomanPSMT"/>
          <w:color w:val="323E4F" w:themeColor="text2" w:themeShade="BF"/>
        </w:rPr>
        <w:t>”</w:t>
      </w:r>
    </w:p>
    <w:p w:rsidR="00CC596A" w:rsidRPr="00CC596A" w:rsidRDefault="00CC596A" w:rsidP="00CC596A">
      <w:pPr>
        <w:tabs>
          <w:tab w:val="left" w:pos="993"/>
        </w:tabs>
        <w:autoSpaceDE w:val="0"/>
        <w:autoSpaceDN w:val="0"/>
        <w:adjustRightInd w:val="0"/>
        <w:spacing w:after="0" w:line="240" w:lineRule="auto"/>
        <w:ind w:left="360"/>
        <w:jc w:val="both"/>
        <w:rPr>
          <w:rFonts w:cs="TimesNewRomanPSMT"/>
          <w:color w:val="323E4F" w:themeColor="text2" w:themeShade="BF"/>
        </w:rPr>
      </w:pPr>
    </w:p>
    <w:p w:rsidR="00D32C26" w:rsidRPr="00CC596A" w:rsidRDefault="00CC596A" w:rsidP="00CC596A">
      <w:pPr>
        <w:pStyle w:val="ListParagraph"/>
        <w:tabs>
          <w:tab w:val="left" w:pos="993"/>
        </w:tabs>
        <w:autoSpaceDE w:val="0"/>
        <w:autoSpaceDN w:val="0"/>
        <w:adjustRightInd w:val="0"/>
        <w:spacing w:after="0" w:line="240" w:lineRule="auto"/>
        <w:ind w:left="284"/>
        <w:jc w:val="both"/>
        <w:rPr>
          <w:rFonts w:cs="TimesNewRomanPSMT"/>
          <w:i/>
          <w:color w:val="323E4F" w:themeColor="text2" w:themeShade="BF"/>
        </w:rPr>
      </w:pPr>
      <w:r>
        <w:rPr>
          <w:rFonts w:cs="TimesNewRomanPSMT"/>
          <w:color w:val="323E4F" w:themeColor="text2" w:themeShade="BF"/>
        </w:rPr>
        <w:t>O.S.6.5 „</w:t>
      </w:r>
      <w:r w:rsidR="00D32C26" w:rsidRPr="00CC596A">
        <w:rPr>
          <w:rFonts w:cs="TimesNewRomanPSMT"/>
          <w:i/>
          <w:color w:val="323E4F" w:themeColor="text2" w:themeShade="BF"/>
        </w:rPr>
        <w:t>Creșterea numărului de oferte educaționale orientate pe formarea de competențe și pe utilizarea de soluţii digitale/de</w:t>
      </w:r>
      <w:r w:rsidRPr="00CC596A">
        <w:rPr>
          <w:rFonts w:cs="TimesNewRomanPSMT"/>
          <w:i/>
          <w:color w:val="323E4F" w:themeColor="text2" w:themeShade="BF"/>
        </w:rPr>
        <w:t xml:space="preserve"> tip TIC în procesul de predare”</w:t>
      </w:r>
    </w:p>
    <w:p w:rsidR="00CC596A" w:rsidRPr="00CC596A" w:rsidRDefault="00CC596A" w:rsidP="00CC596A">
      <w:pPr>
        <w:pStyle w:val="ListParagraph"/>
        <w:tabs>
          <w:tab w:val="left" w:pos="993"/>
        </w:tabs>
        <w:autoSpaceDE w:val="0"/>
        <w:autoSpaceDN w:val="0"/>
        <w:adjustRightInd w:val="0"/>
        <w:spacing w:after="0" w:line="240" w:lineRule="auto"/>
        <w:ind w:left="284"/>
        <w:jc w:val="both"/>
        <w:rPr>
          <w:rFonts w:cs="TimesNewRomanPSMT"/>
          <w:i/>
          <w:color w:val="323E4F" w:themeColor="text2" w:themeShade="BF"/>
        </w:rPr>
      </w:pPr>
    </w:p>
    <w:p w:rsidR="00D32C26" w:rsidRDefault="00CC596A" w:rsidP="00CC596A">
      <w:pPr>
        <w:tabs>
          <w:tab w:val="left" w:pos="993"/>
        </w:tabs>
        <w:autoSpaceDE w:val="0"/>
        <w:autoSpaceDN w:val="0"/>
        <w:adjustRightInd w:val="0"/>
        <w:spacing w:after="0" w:line="240" w:lineRule="auto"/>
        <w:ind w:left="284" w:hanging="142"/>
        <w:jc w:val="both"/>
        <w:rPr>
          <w:rFonts w:cs="TimesNewRomanPSMT"/>
          <w:color w:val="323E4F" w:themeColor="text2" w:themeShade="BF"/>
        </w:rPr>
      </w:pPr>
      <w:r>
        <w:rPr>
          <w:rFonts w:eastAsia="Calibri" w:cs="Times New Roman"/>
          <w:color w:val="323E4F" w:themeColor="text2" w:themeShade="BF"/>
        </w:rPr>
        <w:t xml:space="preserve">  O.S.6.6  „</w:t>
      </w:r>
      <w:r w:rsidR="00D32C26" w:rsidRPr="00CC596A">
        <w:rPr>
          <w:rFonts w:cs="TimesNewRomanPSMT"/>
          <w:i/>
          <w:color w:val="323E4F" w:themeColor="text2" w:themeShade="BF"/>
        </w:rPr>
        <w:t xml:space="preserve">Îmbunătățirea competențelor personalului didactic din învățământul preuniversitar în vederea promovării unor servicii </w:t>
      </w:r>
      <w:r w:rsidRPr="00CC596A">
        <w:rPr>
          <w:rFonts w:cs="TimesNewRomanPSMT"/>
          <w:i/>
          <w:color w:val="323E4F" w:themeColor="text2" w:themeShade="BF"/>
        </w:rPr>
        <w:t>educaționale</w:t>
      </w:r>
      <w:r w:rsidR="00D32C26" w:rsidRPr="00CC596A">
        <w:rPr>
          <w:rFonts w:cs="TimesNewRomanPSMT"/>
          <w:i/>
          <w:color w:val="323E4F" w:themeColor="text2" w:themeShade="BF"/>
        </w:rPr>
        <w:t xml:space="preserve"> de calitate orientate pe nevoile ele</w:t>
      </w:r>
      <w:r w:rsidRPr="00CC596A">
        <w:rPr>
          <w:rFonts w:cs="TimesNewRomanPSMT"/>
          <w:i/>
          <w:color w:val="323E4F" w:themeColor="text2" w:themeShade="BF"/>
        </w:rPr>
        <w:t>vilor și a unei școli incluzive</w:t>
      </w:r>
      <w:r>
        <w:rPr>
          <w:rFonts w:cs="TimesNewRomanPSMT"/>
          <w:color w:val="323E4F" w:themeColor="text2" w:themeShade="BF"/>
        </w:rPr>
        <w:t>”</w:t>
      </w:r>
    </w:p>
    <w:p w:rsidR="00CC596A" w:rsidRPr="00CC596A" w:rsidRDefault="00CC596A" w:rsidP="00CC596A">
      <w:pPr>
        <w:tabs>
          <w:tab w:val="left" w:pos="993"/>
        </w:tabs>
        <w:autoSpaceDE w:val="0"/>
        <w:autoSpaceDN w:val="0"/>
        <w:adjustRightInd w:val="0"/>
        <w:spacing w:after="0" w:line="240" w:lineRule="auto"/>
        <w:ind w:left="284" w:hanging="142"/>
        <w:jc w:val="both"/>
        <w:rPr>
          <w:rFonts w:cs="TimesNewRomanPSMT"/>
          <w:color w:val="323E4F" w:themeColor="text2" w:themeShade="BF"/>
        </w:rPr>
      </w:pPr>
    </w:p>
    <w:p w:rsidR="00D32C26" w:rsidRPr="008A3DD7" w:rsidRDefault="00D32C26" w:rsidP="003A2AF4">
      <w:pPr>
        <w:spacing w:after="0" w:line="240" w:lineRule="auto"/>
        <w:jc w:val="both"/>
        <w:rPr>
          <w:rFonts w:eastAsia="Calibri" w:cs="Times New Roman"/>
          <w:color w:val="323E4F" w:themeColor="text2" w:themeShade="BF"/>
        </w:rPr>
      </w:pPr>
      <w:r w:rsidRPr="00CC596A">
        <w:rPr>
          <w:rFonts w:eastAsia="Calibri" w:cs="Times New Roman"/>
          <w:color w:val="323E4F" w:themeColor="text2" w:themeShade="BF"/>
          <w:u w:val="single"/>
        </w:rPr>
        <w:t>Rezultate așteptate</w:t>
      </w:r>
      <w:r w:rsidRPr="008A3DD7">
        <w:rPr>
          <w:rFonts w:eastAsia="Calibri" w:cs="Times New Roman"/>
          <w:color w:val="323E4F" w:themeColor="text2" w:themeShade="BF"/>
        </w:rPr>
        <w:t xml:space="preserve"> în urma implementării operațiunilor finanțate în cadrul acestei cereri de propuneri de proiecte vizează:</w:t>
      </w:r>
    </w:p>
    <w:p w:rsidR="00D32C26" w:rsidRDefault="00D32C26" w:rsidP="00505252">
      <w:pPr>
        <w:pStyle w:val="ListParagraph"/>
        <w:numPr>
          <w:ilvl w:val="0"/>
          <w:numId w:val="6"/>
        </w:numPr>
        <w:autoSpaceDE w:val="0"/>
        <w:autoSpaceDN w:val="0"/>
        <w:adjustRightInd w:val="0"/>
        <w:spacing w:after="0" w:line="240" w:lineRule="auto"/>
        <w:jc w:val="both"/>
        <w:rPr>
          <w:rFonts w:cs="TimesNewRomanPS-ItalicMT"/>
          <w:i/>
          <w:iCs/>
          <w:color w:val="323E4F" w:themeColor="text2" w:themeShade="BF"/>
        </w:rPr>
      </w:pPr>
      <w:r w:rsidRPr="008A3DD7">
        <w:rPr>
          <w:rFonts w:cs="TimesNewRomanPS-ItalicMT"/>
          <w:i/>
          <w:iCs/>
          <w:color w:val="323E4F" w:themeColor="text2" w:themeShade="BF"/>
        </w:rPr>
        <w:t xml:space="preserve">Ofertă curriculară optimizată şi atractivă în învățământul primar, secundar, centrată pe formarea de competențe cheie, inclusiv pentru categoriile dezavantajate de copii în scopul prevenirii PTS și pe utilizarea de </w:t>
      </w:r>
      <w:r w:rsidR="00CC596A" w:rsidRPr="008A3DD7">
        <w:rPr>
          <w:rFonts w:cs="TimesNewRomanPS-ItalicMT"/>
          <w:i/>
          <w:iCs/>
          <w:color w:val="323E4F" w:themeColor="text2" w:themeShade="BF"/>
        </w:rPr>
        <w:t>soluții</w:t>
      </w:r>
      <w:r w:rsidRPr="008A3DD7">
        <w:rPr>
          <w:rFonts w:cs="TimesNewRomanPS-ItalicMT"/>
          <w:i/>
          <w:iCs/>
          <w:color w:val="323E4F" w:themeColor="text2" w:themeShade="BF"/>
        </w:rPr>
        <w:t xml:space="preserve"> digitale/de tip TIC în procesul de predare;</w:t>
      </w:r>
    </w:p>
    <w:p w:rsidR="00CC596A" w:rsidRPr="008A3DD7" w:rsidRDefault="00CC596A" w:rsidP="00CC596A">
      <w:pPr>
        <w:pStyle w:val="ListParagraph"/>
        <w:autoSpaceDE w:val="0"/>
        <w:autoSpaceDN w:val="0"/>
        <w:adjustRightInd w:val="0"/>
        <w:spacing w:after="0" w:line="240" w:lineRule="auto"/>
        <w:jc w:val="both"/>
        <w:rPr>
          <w:rFonts w:cs="TimesNewRomanPS-ItalicMT"/>
          <w:i/>
          <w:iCs/>
          <w:color w:val="323E4F" w:themeColor="text2" w:themeShade="BF"/>
        </w:rPr>
      </w:pPr>
    </w:p>
    <w:p w:rsidR="00D32C26" w:rsidRDefault="00D32C26" w:rsidP="00505252">
      <w:pPr>
        <w:pStyle w:val="ListParagraph"/>
        <w:numPr>
          <w:ilvl w:val="0"/>
          <w:numId w:val="6"/>
        </w:numPr>
        <w:autoSpaceDE w:val="0"/>
        <w:autoSpaceDN w:val="0"/>
        <w:adjustRightInd w:val="0"/>
        <w:spacing w:after="0" w:line="240" w:lineRule="auto"/>
        <w:jc w:val="both"/>
        <w:rPr>
          <w:rFonts w:cs="TimesNewRomanPS-ItalicMT"/>
          <w:i/>
          <w:iCs/>
          <w:color w:val="323E4F" w:themeColor="text2" w:themeShade="BF"/>
        </w:rPr>
      </w:pPr>
      <w:r w:rsidRPr="008A3DD7">
        <w:rPr>
          <w:rFonts w:cs="TimesNewRomanPS-ItalicMT"/>
          <w:i/>
          <w:iCs/>
          <w:color w:val="323E4F" w:themeColor="text2" w:themeShade="BF"/>
        </w:rPr>
        <w:t>Rata redusă de părăsire timpurie a școlii prin sprijinirea participării în învățământul primar și secundar și prin dezvoltarea unor măsuri integrate de prevenție;</w:t>
      </w:r>
    </w:p>
    <w:p w:rsidR="00CC596A" w:rsidRPr="008A3DD7" w:rsidRDefault="00CC596A" w:rsidP="00CC596A">
      <w:pPr>
        <w:pStyle w:val="ListParagraph"/>
        <w:autoSpaceDE w:val="0"/>
        <w:autoSpaceDN w:val="0"/>
        <w:adjustRightInd w:val="0"/>
        <w:spacing w:after="0" w:line="240" w:lineRule="auto"/>
        <w:jc w:val="both"/>
        <w:rPr>
          <w:rFonts w:cs="TimesNewRomanPS-ItalicMT"/>
          <w:i/>
          <w:iCs/>
          <w:color w:val="323E4F" w:themeColor="text2" w:themeShade="BF"/>
        </w:rPr>
      </w:pPr>
    </w:p>
    <w:p w:rsidR="00D32C26" w:rsidRPr="008A3DD7" w:rsidRDefault="00D32C26" w:rsidP="00505252">
      <w:pPr>
        <w:pStyle w:val="ListParagraph"/>
        <w:numPr>
          <w:ilvl w:val="0"/>
          <w:numId w:val="6"/>
        </w:numPr>
        <w:autoSpaceDE w:val="0"/>
        <w:autoSpaceDN w:val="0"/>
        <w:adjustRightInd w:val="0"/>
        <w:spacing w:after="0" w:line="240" w:lineRule="auto"/>
        <w:jc w:val="both"/>
        <w:rPr>
          <w:rFonts w:cs="TimesNewRomanPS-ItalicMT"/>
          <w:i/>
          <w:iCs/>
          <w:color w:val="323E4F" w:themeColor="text2" w:themeShade="BF"/>
        </w:rPr>
      </w:pPr>
      <w:r w:rsidRPr="008A3DD7">
        <w:rPr>
          <w:rFonts w:cs="TimesNewRomanPS-ItalicMT"/>
          <w:i/>
          <w:iCs/>
          <w:color w:val="323E4F" w:themeColor="text2" w:themeShade="BF"/>
        </w:rPr>
        <w:t xml:space="preserve">Competențe îmbunătățite ale personalului didactic din învățământul pre-universitar în vederea promovării unor servicii </w:t>
      </w:r>
      <w:r w:rsidR="00CC596A" w:rsidRPr="008A3DD7">
        <w:rPr>
          <w:rFonts w:cs="TimesNewRomanPS-ItalicMT"/>
          <w:i/>
          <w:iCs/>
          <w:color w:val="323E4F" w:themeColor="text2" w:themeShade="BF"/>
        </w:rPr>
        <w:t>educaționale</w:t>
      </w:r>
      <w:r w:rsidRPr="008A3DD7">
        <w:rPr>
          <w:rFonts w:cs="TimesNewRomanPS-ItalicMT"/>
          <w:i/>
          <w:iCs/>
          <w:color w:val="323E4F" w:themeColor="text2" w:themeShade="BF"/>
        </w:rPr>
        <w:t xml:space="preserve"> de calitate orientate pe nevoile elevilor și a unei școli incluzive.</w:t>
      </w:r>
    </w:p>
    <w:p w:rsidR="00D32C26" w:rsidRPr="008A3DD7" w:rsidRDefault="00D32C26" w:rsidP="003A2AF4">
      <w:pPr>
        <w:tabs>
          <w:tab w:val="left" w:pos="810"/>
        </w:tabs>
        <w:spacing w:after="0" w:line="240" w:lineRule="auto"/>
        <w:jc w:val="both"/>
        <w:rPr>
          <w:rFonts w:cs="Times New Roman"/>
          <w:color w:val="0070C0"/>
        </w:rPr>
      </w:pPr>
    </w:p>
    <w:p w:rsidR="00D32C26" w:rsidRPr="008078D9" w:rsidRDefault="00D32C26" w:rsidP="003A2AF4">
      <w:pPr>
        <w:pStyle w:val="ListParagraph"/>
        <w:numPr>
          <w:ilvl w:val="1"/>
          <w:numId w:val="1"/>
        </w:numPr>
        <w:tabs>
          <w:tab w:val="left" w:pos="3240"/>
        </w:tabs>
        <w:spacing w:after="0" w:line="240" w:lineRule="auto"/>
        <w:ind w:left="540" w:hanging="540"/>
        <w:jc w:val="both"/>
        <w:rPr>
          <w:rFonts w:eastAsia="Calibri" w:cs="Times New Roman"/>
          <w:i/>
          <w:color w:val="002060"/>
        </w:rPr>
      </w:pPr>
      <w:r w:rsidRPr="008078D9">
        <w:rPr>
          <w:rFonts w:eastAsia="Calibri" w:cs="Times New Roman"/>
          <w:b/>
          <w:color w:val="002060"/>
        </w:rPr>
        <w:t>Tipul apelului de proiecte și perioada de depunere a propunerilor de proiecte</w:t>
      </w:r>
    </w:p>
    <w:p w:rsidR="00EC3473" w:rsidRPr="008A3DD7" w:rsidRDefault="00EC3473" w:rsidP="00EC3473">
      <w:pPr>
        <w:pStyle w:val="ListParagraph"/>
        <w:tabs>
          <w:tab w:val="left" w:pos="3240"/>
        </w:tabs>
        <w:spacing w:after="0" w:line="240" w:lineRule="auto"/>
        <w:ind w:left="540"/>
        <w:jc w:val="both"/>
        <w:rPr>
          <w:rFonts w:eastAsia="Calibri" w:cs="Times New Roman"/>
          <w:i/>
          <w:color w:val="0070C0"/>
        </w:rPr>
      </w:pPr>
    </w:p>
    <w:p w:rsidR="00C6361B" w:rsidRDefault="00D32C26" w:rsidP="003A2AF4">
      <w:pPr>
        <w:spacing w:after="0" w:line="240" w:lineRule="auto"/>
        <w:jc w:val="both"/>
        <w:rPr>
          <w:rFonts w:eastAsia="Calibri" w:cs="Times New Roman"/>
          <w:color w:val="323E4F" w:themeColor="text2" w:themeShade="BF"/>
        </w:rPr>
      </w:pPr>
      <w:r w:rsidRPr="008A3DD7">
        <w:rPr>
          <w:rFonts w:eastAsia="Calibri" w:cs="Times New Roman"/>
          <w:color w:val="323E4F" w:themeColor="text2" w:themeShade="BF"/>
        </w:rPr>
        <w:t xml:space="preserve">Cererea de propuneri de proiecte este un </w:t>
      </w:r>
      <w:r w:rsidRPr="008A3DD7">
        <w:rPr>
          <w:rFonts w:eastAsia="Calibri" w:cs="Times New Roman"/>
          <w:b/>
          <w:color w:val="323E4F" w:themeColor="text2" w:themeShade="BF"/>
        </w:rPr>
        <w:t xml:space="preserve">apel de tip non-competitiv </w:t>
      </w:r>
      <w:r w:rsidR="00C6361B">
        <w:rPr>
          <w:rFonts w:eastAsia="Calibri" w:cs="Times New Roman"/>
          <w:color w:val="323E4F" w:themeColor="text2" w:themeShade="BF"/>
        </w:rPr>
        <w:t xml:space="preserve">fără termen limită de depunere. </w:t>
      </w:r>
    </w:p>
    <w:p w:rsidR="00CC596A" w:rsidRDefault="00CC596A" w:rsidP="003A2AF4">
      <w:pPr>
        <w:spacing w:after="0" w:line="240" w:lineRule="auto"/>
        <w:jc w:val="both"/>
        <w:rPr>
          <w:rFonts w:eastAsia="Calibri" w:cs="Times New Roman"/>
          <w:color w:val="323E4F" w:themeColor="text2" w:themeShade="BF"/>
        </w:rPr>
      </w:pPr>
    </w:p>
    <w:p w:rsidR="00D32C26" w:rsidRDefault="00D32C26" w:rsidP="003A2AF4">
      <w:pPr>
        <w:spacing w:after="0" w:line="240" w:lineRule="auto"/>
        <w:jc w:val="both"/>
        <w:rPr>
          <w:b/>
          <w:i/>
          <w:iCs/>
          <w:color w:val="1F4E79" w:themeColor="accent1" w:themeShade="80"/>
        </w:rPr>
      </w:pPr>
      <w:r w:rsidRPr="008A3DD7">
        <w:rPr>
          <w:b/>
          <w:color w:val="1F4E79" w:themeColor="accent1" w:themeShade="80"/>
        </w:rPr>
        <w:t xml:space="preserve">Prin prezenta cerere de propuneri de proiect vor putea aplica în calitate de beneficiari eligibili doar entitățile menționate în POCU, </w:t>
      </w:r>
      <w:r w:rsidR="006C78F1">
        <w:rPr>
          <w:b/>
          <w:color w:val="1F4E79" w:themeColor="accent1" w:themeShade="80"/>
        </w:rPr>
        <w:t xml:space="preserve">respectiv, </w:t>
      </w:r>
      <w:r w:rsidRPr="008A3DD7">
        <w:rPr>
          <w:b/>
          <w:color w:val="1F4E79" w:themeColor="accent1" w:themeShade="80"/>
        </w:rPr>
        <w:t xml:space="preserve">Ministerul Educației Naționale și Cercetării Științifice, </w:t>
      </w:r>
      <w:r w:rsidRPr="008A3DD7">
        <w:rPr>
          <w:b/>
          <w:i/>
          <w:iCs/>
          <w:color w:val="1F4E79" w:themeColor="accent1" w:themeShade="80"/>
        </w:rPr>
        <w:t>în parteneriat cu entități cu activitate relevantă în domeniul învățământului gimnazial.</w:t>
      </w:r>
    </w:p>
    <w:p w:rsidR="00CC596A" w:rsidRPr="008A3DD7" w:rsidRDefault="00CC596A" w:rsidP="003A2AF4">
      <w:pPr>
        <w:spacing w:after="0" w:line="240" w:lineRule="auto"/>
        <w:jc w:val="both"/>
        <w:rPr>
          <w:b/>
          <w:i/>
          <w:iCs/>
          <w:color w:val="1F4E79" w:themeColor="accent1" w:themeShade="80"/>
        </w:rPr>
      </w:pPr>
    </w:p>
    <w:p w:rsidR="00CC596A" w:rsidRPr="00072F64" w:rsidRDefault="00CC596A" w:rsidP="00072F64">
      <w:pPr>
        <w:pBdr>
          <w:top w:val="single" w:sz="18" w:space="1" w:color="FFFF00"/>
          <w:left w:val="single" w:sz="18" w:space="4" w:color="FFFF00"/>
          <w:bottom w:val="single" w:sz="18" w:space="1" w:color="FFFF00"/>
          <w:right w:val="single" w:sz="18" w:space="4" w:color="FFFF00"/>
        </w:pBdr>
        <w:shd w:val="clear" w:color="auto" w:fill="BDD6EE"/>
        <w:spacing w:after="0" w:line="240" w:lineRule="auto"/>
        <w:jc w:val="both"/>
        <w:rPr>
          <w:rFonts w:eastAsia="Calibri" w:cs="Times New Roman"/>
          <w:b/>
          <w:highlight w:val="yellow"/>
        </w:rPr>
      </w:pPr>
      <w:r w:rsidRPr="00072F64">
        <w:rPr>
          <w:rFonts w:eastAsia="Calibri" w:cs="Times New Roman"/>
          <w:b/>
          <w:highlight w:val="yellow"/>
        </w:rPr>
        <w:t>SISTEMUL INFORMATIC MySMIS 2014 VA FI DESCHIS ÎN DATA DE……….2016 ORA….</w:t>
      </w:r>
      <w:r w:rsidRPr="00072F64">
        <w:rPr>
          <w:rFonts w:eastAsia="Calibri" w:cs="Times New Roman"/>
          <w:highlight w:val="yellow"/>
        </w:rPr>
        <w:t xml:space="preserve"> </w:t>
      </w:r>
      <w:r w:rsidRPr="00072F64">
        <w:rPr>
          <w:rFonts w:eastAsia="Calibri" w:cs="Times New Roman"/>
          <w:b/>
          <w:highlight w:val="yellow"/>
        </w:rPr>
        <w:t>ȘI SE VA ÎNCHIDE ÎN MOMENTUL CONTRACTĂRII SUMEI ALOCATE PENTRU ACEASTĂ CERERE DE PROPUNERE DE PROIECT.</w:t>
      </w:r>
    </w:p>
    <w:p w:rsidR="00A305D0" w:rsidRDefault="00A305D0" w:rsidP="00072F64">
      <w:pPr>
        <w:shd w:val="clear" w:color="auto" w:fill="BFBFBF" w:themeFill="background1" w:themeFillShade="BF"/>
        <w:spacing w:after="0" w:line="240" w:lineRule="auto"/>
        <w:jc w:val="both"/>
        <w:rPr>
          <w:rFonts w:eastAsia="Calibri" w:cs="Times New Roman"/>
          <w:b/>
          <w:color w:val="2F5496" w:themeColor="accent5" w:themeShade="BF"/>
        </w:rPr>
      </w:pPr>
    </w:p>
    <w:p w:rsidR="00072F64" w:rsidRPr="00072F64" w:rsidRDefault="00A305D0" w:rsidP="00072F64">
      <w:pPr>
        <w:shd w:val="clear" w:color="auto" w:fill="BFBFBF" w:themeFill="background1" w:themeFillShade="BF"/>
        <w:spacing w:after="0" w:line="240" w:lineRule="auto"/>
        <w:jc w:val="both"/>
        <w:rPr>
          <w:rFonts w:eastAsia="Times New Roman" w:cs="Times New Roman"/>
          <w:b/>
          <w:sz w:val="28"/>
          <w:szCs w:val="28"/>
        </w:rPr>
      </w:pPr>
      <w:r>
        <w:rPr>
          <w:rFonts w:eastAsia="Times New Roman" w:cs="Times New Roman"/>
          <w:b/>
          <w:sz w:val="28"/>
          <w:szCs w:val="28"/>
        </w:rPr>
        <w:t>C</w:t>
      </w:r>
      <w:r w:rsidR="00072F64" w:rsidRPr="00072F64">
        <w:rPr>
          <w:rFonts w:eastAsia="Times New Roman" w:cs="Times New Roman"/>
          <w:b/>
          <w:sz w:val="28"/>
          <w:szCs w:val="28"/>
        </w:rPr>
        <w:t>ONTEXT</w:t>
      </w:r>
    </w:p>
    <w:p w:rsidR="00072F64" w:rsidRDefault="00072F64" w:rsidP="00072F64">
      <w:pPr>
        <w:spacing w:after="0" w:line="240" w:lineRule="auto"/>
        <w:contextualSpacing/>
        <w:jc w:val="both"/>
        <w:rPr>
          <w:color w:val="323E4F" w:themeColor="text2" w:themeShade="BF"/>
        </w:rPr>
      </w:pPr>
    </w:p>
    <w:p w:rsidR="00072F64" w:rsidRPr="008A3DD7" w:rsidRDefault="00072F64" w:rsidP="00072F64">
      <w:pPr>
        <w:spacing w:after="0" w:line="240" w:lineRule="auto"/>
        <w:contextualSpacing/>
        <w:jc w:val="both"/>
        <w:rPr>
          <w:color w:val="323E4F" w:themeColor="text2" w:themeShade="BF"/>
        </w:rPr>
      </w:pPr>
      <w:r w:rsidRPr="008A3DD7">
        <w:rPr>
          <w:color w:val="323E4F" w:themeColor="text2" w:themeShade="BF"/>
        </w:rPr>
        <w:t>Cu o rată a părăsirii timpurii a școlii ce depășește 17%, România este printre cele cinci țări europene cu ratele cele mai mari ridicate</w:t>
      </w:r>
      <w:r w:rsidRPr="008A3DD7">
        <w:rPr>
          <w:b/>
          <w:color w:val="323E4F" w:themeColor="text2" w:themeShade="BF"/>
        </w:rPr>
        <w:t>.</w:t>
      </w:r>
      <w:r w:rsidRPr="008A3DD7">
        <w:rPr>
          <w:color w:val="323E4F" w:themeColor="text2" w:themeShade="BF"/>
        </w:rPr>
        <w:t xml:space="preserve"> Părăsirea timpurie a școlii are implicații sociale și economice importante, fiind un factor major care contribuie la excluziunea socială ulterioară în viață. </w:t>
      </w:r>
    </w:p>
    <w:p w:rsidR="00072F64" w:rsidRPr="008A3DD7" w:rsidRDefault="00072F64" w:rsidP="00072F64">
      <w:pPr>
        <w:spacing w:after="0" w:line="240" w:lineRule="auto"/>
        <w:contextualSpacing/>
        <w:jc w:val="both"/>
        <w:rPr>
          <w:bCs/>
          <w:color w:val="323E4F" w:themeColor="text2" w:themeShade="BF"/>
        </w:rPr>
      </w:pPr>
      <w:r w:rsidRPr="008A3DD7">
        <w:rPr>
          <w:color w:val="323E4F" w:themeColor="text2" w:themeShade="BF"/>
        </w:rPr>
        <w:t>În România există diferențe majore în privința nivelului rezultatelor școlare; copiii din mediul rural sunt aproape cu un an în urma celor din mediul urban. Scorurile scăzute la evaluările PISA la citire, matematică și științe se datorează diferențelor semnificative dintre școlile din mediul rural și cele din mediul urban, ceea ce reflectă discrepanțe socio-economice și culturale semnificative</w:t>
      </w:r>
      <w:r w:rsidRPr="008A3DD7">
        <w:rPr>
          <w:bCs/>
          <w:color w:val="323E4F" w:themeColor="text2" w:themeShade="BF"/>
        </w:rPr>
        <w:t>.</w:t>
      </w:r>
    </w:p>
    <w:p w:rsidR="00072F64" w:rsidRPr="008A3DD7" w:rsidRDefault="00072F64" w:rsidP="00072F64">
      <w:pPr>
        <w:spacing w:after="0" w:line="240" w:lineRule="auto"/>
        <w:contextualSpacing/>
        <w:jc w:val="both"/>
        <w:rPr>
          <w:color w:val="323E4F" w:themeColor="text2" w:themeShade="BF"/>
        </w:rPr>
      </w:pPr>
      <w:r w:rsidRPr="008A3DD7">
        <w:rPr>
          <w:color w:val="323E4F" w:themeColor="text2" w:themeShade="BF"/>
        </w:rPr>
        <w:t>Alte teste internaționale, cum ar fi TIMSS</w:t>
      </w:r>
      <w:r w:rsidRPr="008A3DD7">
        <w:rPr>
          <w:iCs/>
          <w:color w:val="323E4F" w:themeColor="text2" w:themeShade="BF"/>
        </w:rPr>
        <w:t xml:space="preserve"> și PIRLS, au arătat aceeași lipsă de progres relevant în îmbunătățirea rezultatelor la învățătură în România</w:t>
      </w:r>
      <w:r w:rsidRPr="008A3DD7">
        <w:rPr>
          <w:rStyle w:val="FootnoteReference"/>
          <w:iCs/>
          <w:color w:val="323E4F" w:themeColor="text2" w:themeShade="BF"/>
        </w:rPr>
        <w:footnoteReference w:id="1"/>
      </w:r>
      <w:r w:rsidRPr="008A3DD7">
        <w:rPr>
          <w:iCs/>
          <w:color w:val="323E4F" w:themeColor="text2" w:themeShade="BF"/>
        </w:rPr>
        <w:t xml:space="preserve">. </w:t>
      </w:r>
      <w:r w:rsidRPr="008A3DD7">
        <w:rPr>
          <w:color w:val="323E4F" w:themeColor="text2" w:themeShade="BF"/>
        </w:rPr>
        <w:t xml:space="preserve">Rezultatele examinărilor naționale, de la sfârșitul claselor a 8-a și a 12-a subliniază, de asemenea, că un număr semnificativ de mare de tineri nu </w:t>
      </w:r>
      <w:r w:rsidRPr="008A3DD7">
        <w:rPr>
          <w:iCs/>
          <w:color w:val="323E4F" w:themeColor="text2" w:themeShade="BF"/>
        </w:rPr>
        <w:t>î</w:t>
      </w:r>
      <w:r w:rsidRPr="008A3DD7">
        <w:rPr>
          <w:color w:val="323E4F" w:themeColor="text2" w:themeShade="BF"/>
        </w:rPr>
        <w:t>și pot continua studiile cu succes.</w:t>
      </w:r>
    </w:p>
    <w:p w:rsidR="00072F64" w:rsidRPr="008A3DD7" w:rsidRDefault="00072F64" w:rsidP="00072F64">
      <w:pPr>
        <w:spacing w:after="0" w:line="240" w:lineRule="auto"/>
        <w:contextualSpacing/>
        <w:jc w:val="both"/>
        <w:rPr>
          <w:color w:val="323E4F" w:themeColor="text2" w:themeShade="BF"/>
        </w:rPr>
      </w:pPr>
      <w:r w:rsidRPr="008A3DD7">
        <w:rPr>
          <w:color w:val="323E4F" w:themeColor="text2" w:themeShade="BF"/>
        </w:rPr>
        <w:t xml:space="preserve">Reducerea părăsirii timpurii a școlii este esențială pentru atingerea mai multor obiective cheie din strategia Europa 2020. Este important să fie luate în considerare ambele obiective: de „creștere inteligentă”, prin îmbunătățirea nivelurilor de educație și formare, și de „creștere incluzivă”, prin evidențierea părăsirii timpurii a școlii ca factor de risc major pentru șomaj, sărăcie și excluziune socială. </w:t>
      </w:r>
    </w:p>
    <w:p w:rsidR="00072F64" w:rsidRPr="008A3DD7" w:rsidRDefault="00072F64" w:rsidP="00072F64">
      <w:pPr>
        <w:spacing w:after="0" w:line="240" w:lineRule="auto"/>
        <w:contextualSpacing/>
        <w:jc w:val="both"/>
        <w:rPr>
          <w:color w:val="323E4F" w:themeColor="text2" w:themeShade="BF"/>
        </w:rPr>
      </w:pPr>
      <w:r w:rsidRPr="008A3DD7">
        <w:rPr>
          <w:color w:val="323E4F" w:themeColor="text2" w:themeShade="BF"/>
        </w:rPr>
        <w:t>În acest context, o provocare importantă este îmbunătățirea rezultatelor pe care le au elevii români la materii cheie și alinierea acestora cu rezultatele înregistrate în prezent în majoritatea statelor europene ceea ce vizează capacitatea de  îmbunătățire a performanței educaționale actuale în vederea satisfacerii cerințelor unei economii bazate pe cunoaștere, creșterii calității proceselor de predare și învățare și a eficienței sistemului.</w:t>
      </w:r>
    </w:p>
    <w:p w:rsidR="00072F64" w:rsidRPr="008A3DD7" w:rsidRDefault="00072F64" w:rsidP="00072F64">
      <w:pPr>
        <w:spacing w:after="0" w:line="240" w:lineRule="auto"/>
        <w:contextualSpacing/>
        <w:jc w:val="both"/>
        <w:rPr>
          <w:color w:val="323E4F" w:themeColor="text2" w:themeShade="BF"/>
        </w:rPr>
      </w:pPr>
      <w:r w:rsidRPr="008A3DD7">
        <w:rPr>
          <w:color w:val="323E4F" w:themeColor="text2" w:themeShade="BF"/>
        </w:rPr>
        <w:t>Una dintre principalele priorități ale României va continua să fie îmbunătățirea competențelor populației și reducerea părăsirii timpurii a școlii prin susținerea principiului egalității de șanse în educație, indiferent de caracteristicile individuale: dizabilități fizice sau mentale, mediul cultural sau socio-economic, limba maternă, originea etnică, zona de origine îndepărtată geografic etc.</w:t>
      </w:r>
    </w:p>
    <w:p w:rsidR="00072F64" w:rsidRPr="008A3DD7" w:rsidRDefault="00072F64" w:rsidP="00072F64">
      <w:pPr>
        <w:spacing w:after="0" w:line="240" w:lineRule="auto"/>
        <w:jc w:val="both"/>
        <w:rPr>
          <w:bCs/>
          <w:color w:val="323E4F" w:themeColor="text2" w:themeShade="BF"/>
        </w:rPr>
      </w:pPr>
      <w:r w:rsidRPr="008A3DD7">
        <w:rPr>
          <w:rFonts w:eastAsia="Times New Roman" w:cs="Times New Roman"/>
          <w:color w:val="323E4F" w:themeColor="text2" w:themeShade="BF"/>
          <w:lang w:eastAsia="en-CA"/>
        </w:rPr>
        <w:t>Unul din factorii</w:t>
      </w:r>
      <w:r w:rsidRPr="008A3DD7">
        <w:rPr>
          <w:color w:val="323E4F" w:themeColor="text2" w:themeShade="BF"/>
        </w:rPr>
        <w:t xml:space="preserve"> care determină părăsirea timpurii a școlii identificați în cadrul </w:t>
      </w:r>
      <w:r w:rsidRPr="008A3DD7">
        <w:rPr>
          <w:i/>
          <w:color w:val="323E4F" w:themeColor="text2" w:themeShade="BF"/>
        </w:rPr>
        <w:t>Strategiei naționale de reducere a părăsirii timpurii a școlii</w:t>
      </w:r>
      <w:r w:rsidRPr="008A3DD7">
        <w:rPr>
          <w:color w:val="323E4F" w:themeColor="text2" w:themeShade="BF"/>
        </w:rPr>
        <w:t xml:space="preserve"> sunt cei care influențează </w:t>
      </w:r>
      <w:r w:rsidRPr="008A3DD7">
        <w:rPr>
          <w:i/>
          <w:color w:val="323E4F" w:themeColor="text2" w:themeShade="BF"/>
        </w:rPr>
        <w:t>oferta de educație</w:t>
      </w:r>
      <w:r w:rsidRPr="008A3DD7">
        <w:rPr>
          <w:color w:val="323E4F" w:themeColor="text2" w:themeShade="BF"/>
        </w:rPr>
        <w:t>: ”a</w:t>
      </w:r>
      <w:r w:rsidRPr="008A3DD7">
        <w:rPr>
          <w:bCs/>
          <w:color w:val="323E4F" w:themeColor="text2" w:themeShade="BF"/>
        </w:rPr>
        <w:t xml:space="preserve">ccentuarea părților teoretice ale curriculum-ului, lipsa activităților practice și lipsa de dezvoltare a competențelor necesare </w:t>
      </w:r>
      <w:r>
        <w:rPr>
          <w:bCs/>
          <w:color w:val="323E4F" w:themeColor="text2" w:themeShade="BF"/>
        </w:rPr>
        <w:t>vieții din curriculum; curriculum ul</w:t>
      </w:r>
      <w:r w:rsidRPr="008A3DD7">
        <w:rPr>
          <w:bCs/>
          <w:color w:val="323E4F" w:themeColor="text2" w:themeShade="BF"/>
        </w:rPr>
        <w:t>, educația și formarea pentru piața muncii învechite/ irelevante.”</w:t>
      </w:r>
    </w:p>
    <w:p w:rsidR="00072F64" w:rsidRPr="008A3DD7" w:rsidRDefault="00072F64" w:rsidP="00072F64">
      <w:pPr>
        <w:spacing w:after="0" w:line="240" w:lineRule="auto"/>
        <w:jc w:val="both"/>
        <w:rPr>
          <w:rFonts w:cs="Times New Roman"/>
          <w:color w:val="323E4F" w:themeColor="text2" w:themeShade="BF"/>
        </w:rPr>
      </w:pPr>
      <w:r w:rsidRPr="008A3DD7">
        <w:rPr>
          <w:rFonts w:cs="Times New Roman"/>
          <w:color w:val="323E4F" w:themeColor="text2" w:themeShade="BF"/>
        </w:rPr>
        <w:t xml:space="preserve">Pe de altă parte, deși există programe intensive și variate de formare pentru cadrele didactice în toată România, nu există un proces sistematizat, unitar de dezvoltare profesională a cadrelor didactice, inclusiv în legătură cu reformarea curriculum-ului național obligatoriu pentru învățământul gimnazial. O atenție deosebită trebuie să fie acordată formării cadrelor didactice care lucrează cu elevii cu CES sau a celor care lucrează în comunități izolate. Un element important de schimbare trebuie să vizeze rolul directorului în asigurarea finalizării studiilor și în reducerea PTȘ. Directorii vor trebui să beneficieze de formări profesionale specializate (împreună cu cadrele didactice și consilierii) pentru a furniza un leadership adecvat în școală în relație cu </w:t>
      </w:r>
      <w:r w:rsidRPr="008A3DD7">
        <w:rPr>
          <w:color w:val="323E4F" w:themeColor="text2" w:themeShade="BF"/>
        </w:rPr>
        <w:t>curriculum-ul național obligatoriu revizuit pentru învățământul gimnazial</w:t>
      </w:r>
      <w:r w:rsidRPr="008A3DD7">
        <w:rPr>
          <w:rFonts w:cs="Times New Roman"/>
          <w:color w:val="323E4F" w:themeColor="text2" w:themeShade="BF"/>
        </w:rPr>
        <w:t xml:space="preserve"> . </w:t>
      </w:r>
    </w:p>
    <w:p w:rsidR="00072F64" w:rsidRDefault="00072F64" w:rsidP="00072F64">
      <w:pPr>
        <w:spacing w:after="0" w:line="240" w:lineRule="auto"/>
        <w:jc w:val="both"/>
        <w:rPr>
          <w:color w:val="323E4F" w:themeColor="text2" w:themeShade="BF"/>
        </w:rPr>
      </w:pPr>
      <w:r w:rsidRPr="008A3DD7">
        <w:rPr>
          <w:color w:val="323E4F" w:themeColor="text2" w:themeShade="BF"/>
        </w:rPr>
        <w:t xml:space="preserve">În plus, un element-cheie pentru reuşita oricărei reforme curriculare este pregătirea cadrelor didactice pentru aplicarea noilor abordări ale procesului educaţional. </w:t>
      </w:r>
    </w:p>
    <w:p w:rsidR="00072F64" w:rsidRPr="008A3DD7" w:rsidRDefault="00072F64" w:rsidP="00072F64">
      <w:pPr>
        <w:spacing w:after="0" w:line="240" w:lineRule="auto"/>
        <w:jc w:val="both"/>
        <w:rPr>
          <w:rFonts w:cs="Times New Roman"/>
          <w:color w:val="323E4F" w:themeColor="text2" w:themeShade="BF"/>
        </w:rPr>
      </w:pPr>
      <w:r w:rsidRPr="008A3DD7">
        <w:rPr>
          <w:color w:val="323E4F" w:themeColor="text2" w:themeShade="BF"/>
        </w:rPr>
        <w:t>În acest context, diversificarea ofertei de formare trebuie să reprezinte o reacţie firească a sistemului de formare şi trebuie să includă, pe lângă conţinuturile tradiţionale, referitoare la didactica disciplinei, aspecte privind organizarea interdisciplinară a conţinuturilor, elaborarea de programe pentru discipline opţionale care să poată fi ofertate la nivel naţional, judeţean sau local, elaborarea şi implementarea unui proiect de intervenţie personalizat, dedicat elevilor cu cerinţe educaţionale speciale sau elevilor capabili de performanţe superioare.</w:t>
      </w:r>
    </w:p>
    <w:p w:rsidR="00072F64" w:rsidRPr="008A3DD7" w:rsidRDefault="00072F64" w:rsidP="00072F64">
      <w:pPr>
        <w:tabs>
          <w:tab w:val="left" w:pos="810"/>
        </w:tabs>
        <w:spacing w:after="0" w:line="240" w:lineRule="auto"/>
        <w:jc w:val="both"/>
        <w:rPr>
          <w:rFonts w:eastAsia="Calibri" w:cs="Times New Roman"/>
          <w:b/>
          <w:color w:val="5B9BD5"/>
          <w14:textFill>
            <w14:solidFill>
              <w14:srgbClr w14:val="5B9BD5">
                <w14:lumMod w14:val="75000"/>
              </w14:srgbClr>
            </w14:solidFill>
          </w14:textFill>
        </w:rPr>
      </w:pPr>
    </w:p>
    <w:p w:rsidR="00072F64" w:rsidRPr="00072F64" w:rsidRDefault="00072F64" w:rsidP="00072F64">
      <w:pPr>
        <w:shd w:val="clear" w:color="auto" w:fill="BFBFBF" w:themeFill="background1" w:themeFillShade="BF"/>
        <w:spacing w:after="0" w:line="240" w:lineRule="auto"/>
        <w:jc w:val="both"/>
        <w:rPr>
          <w:rFonts w:eastAsia="Times New Roman" w:cs="Times New Roman"/>
          <w:b/>
          <w:sz w:val="28"/>
          <w:szCs w:val="28"/>
        </w:rPr>
      </w:pPr>
      <w:r w:rsidRPr="00072F64">
        <w:rPr>
          <w:rFonts w:eastAsia="Times New Roman" w:cs="Times New Roman"/>
          <w:b/>
          <w:sz w:val="28"/>
          <w:szCs w:val="28"/>
        </w:rPr>
        <w:t>SCOPUL APELULUI DE PROIECTE</w:t>
      </w:r>
    </w:p>
    <w:p w:rsidR="00072F64" w:rsidRDefault="00072F64" w:rsidP="00072F64">
      <w:pPr>
        <w:widowControl w:val="0"/>
        <w:autoSpaceDE w:val="0"/>
        <w:autoSpaceDN w:val="0"/>
        <w:adjustRightInd w:val="0"/>
        <w:spacing w:after="0" w:line="240" w:lineRule="auto"/>
        <w:rPr>
          <w:rFonts w:cs="tÜàˇøÚ‹"/>
          <w:b/>
          <w:lang w:val="en-US"/>
        </w:rPr>
      </w:pPr>
    </w:p>
    <w:p w:rsidR="00072F64" w:rsidRPr="008A3DD7" w:rsidRDefault="00072F64" w:rsidP="00072F64">
      <w:pPr>
        <w:spacing w:after="0" w:line="240" w:lineRule="auto"/>
        <w:jc w:val="both"/>
        <w:rPr>
          <w:rFonts w:eastAsia="Calibri" w:cs="Times New Roman"/>
          <w:color w:val="323E4F" w:themeColor="text2" w:themeShade="BF"/>
        </w:rPr>
      </w:pPr>
      <w:r>
        <w:rPr>
          <w:rFonts w:eastAsia="Calibri" w:cs="Times New Roman"/>
          <w:color w:val="323E4F" w:themeColor="text2" w:themeShade="BF"/>
        </w:rPr>
        <w:t>Scopul principal al apelului constă în</w:t>
      </w:r>
      <w:r w:rsidRPr="008A3DD7">
        <w:rPr>
          <w:rFonts w:eastAsia="Calibri" w:cs="Times New Roman"/>
          <w:color w:val="323E4F" w:themeColor="text2" w:themeShade="BF"/>
        </w:rPr>
        <w:t xml:space="preserve"> acordarea unui grant nerambursabil </w:t>
      </w:r>
      <w:r w:rsidRPr="008A3DD7">
        <w:rPr>
          <w:b/>
          <w:color w:val="1F4E79" w:themeColor="accent1" w:themeShade="80"/>
        </w:rPr>
        <w:t>DEDICAT EXCLUSIV implementării măsurilor destinate</w:t>
      </w:r>
      <w:r w:rsidRPr="008A3DD7">
        <w:t xml:space="preserve"> </w:t>
      </w:r>
      <w:r w:rsidRPr="008A3DD7">
        <w:rPr>
          <w:color w:val="323E4F" w:themeColor="text2" w:themeShade="BF"/>
        </w:rPr>
        <w:t>revizuirii curriculum-ului național obligatoriu pentru învățământul gimnazial, precum și formării profesionale unitare a personalului didactic cu privire la utilizarea noului curriculum</w:t>
      </w:r>
      <w:r w:rsidRPr="008A3DD7">
        <w:rPr>
          <w:rFonts w:eastAsia="Calibri" w:cs="Times New Roman"/>
          <w:color w:val="323E4F" w:themeColor="text2" w:themeShade="BF"/>
        </w:rPr>
        <w:t xml:space="preserve">. </w:t>
      </w:r>
    </w:p>
    <w:p w:rsidR="00C6361B" w:rsidRDefault="00C6361B" w:rsidP="00EC3473">
      <w:pPr>
        <w:pStyle w:val="ListParagraph"/>
        <w:tabs>
          <w:tab w:val="left" w:pos="3240"/>
        </w:tabs>
        <w:spacing w:after="0" w:line="240" w:lineRule="auto"/>
        <w:ind w:left="540"/>
        <w:jc w:val="both"/>
        <w:rPr>
          <w:rFonts w:eastAsia="Calibri" w:cs="Times New Roman"/>
          <w:b/>
          <w:color w:val="2F5496" w:themeColor="accent5" w:themeShade="BF"/>
        </w:rPr>
      </w:pPr>
    </w:p>
    <w:p w:rsidR="00072F64" w:rsidRDefault="00072F64" w:rsidP="00072F64">
      <w:pPr>
        <w:tabs>
          <w:tab w:val="left" w:pos="810"/>
        </w:tabs>
        <w:spacing w:after="0" w:line="240" w:lineRule="auto"/>
        <w:jc w:val="both"/>
        <w:rPr>
          <w:rFonts w:eastAsia="Calibri" w:cs="Times New Roman"/>
          <w:b/>
        </w:rPr>
      </w:pPr>
      <w:r>
        <w:rPr>
          <w:rFonts w:eastAsia="Calibri" w:cs="Times New Roman"/>
          <w:color w:val="000000" w:themeColor="text1"/>
        </w:rPr>
        <w:t xml:space="preserve">Acțiunile sprijinite în cadrul acestui apel reflectă respectarea </w:t>
      </w:r>
      <w:r w:rsidRPr="007A5CBE">
        <w:rPr>
          <w:rFonts w:eastAsia="Calibri" w:cs="Times New Roman"/>
          <w:b/>
          <w:color w:val="000000" w:themeColor="text1"/>
          <w:u w:val="single"/>
        </w:rPr>
        <w:t>princi</w:t>
      </w:r>
      <w:r>
        <w:rPr>
          <w:rFonts w:eastAsia="Calibri" w:cs="Times New Roman"/>
          <w:b/>
          <w:color w:val="000000" w:themeColor="text1"/>
          <w:u w:val="single"/>
        </w:rPr>
        <w:t>piilor</w:t>
      </w:r>
      <w:r w:rsidRPr="007A5CBE">
        <w:rPr>
          <w:rFonts w:eastAsia="Calibri" w:cs="Times New Roman"/>
          <w:b/>
          <w:color w:val="000000" w:themeColor="text1"/>
          <w:u w:val="single"/>
        </w:rPr>
        <w:t xml:space="preserve"> </w:t>
      </w:r>
      <w:r>
        <w:rPr>
          <w:rFonts w:eastAsia="Calibri" w:cs="Times New Roman"/>
          <w:b/>
          <w:color w:val="000000" w:themeColor="text1"/>
          <w:u w:val="single"/>
        </w:rPr>
        <w:t>privind combatere</w:t>
      </w:r>
      <w:r w:rsidRPr="007A5CBE">
        <w:rPr>
          <w:rFonts w:eastAsia="Calibri" w:cs="Times New Roman"/>
          <w:b/>
          <w:color w:val="000000" w:themeColor="text1"/>
          <w:u w:val="single"/>
        </w:rPr>
        <w:t>a discriminării și a segregării în educației</w:t>
      </w:r>
      <w:r w:rsidRPr="00414B51">
        <w:rPr>
          <w:rFonts w:eastAsia="Calibri" w:cs="Times New Roman"/>
          <w:b/>
          <w:color w:val="000000" w:themeColor="text1"/>
        </w:rPr>
        <w:t xml:space="preserve"> </w:t>
      </w:r>
      <w:r w:rsidRPr="007A5CBE">
        <w:rPr>
          <w:rFonts w:eastAsia="Calibri" w:cs="Times New Roman"/>
          <w:color w:val="000000" w:themeColor="text1"/>
        </w:rPr>
        <w:t>conform con</w:t>
      </w:r>
      <w:r>
        <w:rPr>
          <w:rFonts w:eastAsia="Calibri" w:cs="Times New Roman"/>
          <w:color w:val="000000" w:themeColor="text1"/>
        </w:rPr>
        <w:t xml:space="preserve">siderentelor cuprinse în </w:t>
      </w:r>
      <w:r w:rsidRPr="00D246E8">
        <w:rPr>
          <w:rFonts w:eastAsia="Calibri" w:cs="Times New Roman"/>
          <w:b/>
        </w:rPr>
        <w:t xml:space="preserve">Anexa </w:t>
      </w:r>
      <w:r>
        <w:rPr>
          <w:rFonts w:eastAsia="Calibri" w:cs="Times New Roman"/>
          <w:b/>
        </w:rPr>
        <w:t>1</w:t>
      </w:r>
      <w:r w:rsidRPr="00D246E8">
        <w:rPr>
          <w:rFonts w:eastAsia="Calibri" w:cs="Times New Roman"/>
          <w:b/>
        </w:rPr>
        <w:t>.</w:t>
      </w:r>
    </w:p>
    <w:p w:rsidR="00C6361B" w:rsidRDefault="00C6361B" w:rsidP="00EC3473">
      <w:pPr>
        <w:pStyle w:val="ListParagraph"/>
        <w:tabs>
          <w:tab w:val="left" w:pos="3240"/>
        </w:tabs>
        <w:spacing w:after="0" w:line="240" w:lineRule="auto"/>
        <w:ind w:left="540"/>
        <w:jc w:val="both"/>
        <w:rPr>
          <w:rFonts w:eastAsia="Calibri" w:cs="Times New Roman"/>
          <w:b/>
          <w:color w:val="2F5496" w:themeColor="accent5" w:themeShade="BF"/>
        </w:rPr>
      </w:pPr>
    </w:p>
    <w:p w:rsidR="008078D9" w:rsidRDefault="008078D9" w:rsidP="00EC3473">
      <w:pPr>
        <w:pStyle w:val="ListParagraph"/>
        <w:tabs>
          <w:tab w:val="left" w:pos="3240"/>
        </w:tabs>
        <w:spacing w:after="0" w:line="240" w:lineRule="auto"/>
        <w:ind w:left="540"/>
        <w:jc w:val="both"/>
        <w:rPr>
          <w:rFonts w:eastAsia="Calibri" w:cs="Times New Roman"/>
          <w:b/>
          <w:color w:val="2F5496" w:themeColor="accent5" w:themeShade="BF"/>
        </w:rPr>
      </w:pPr>
    </w:p>
    <w:p w:rsidR="00D32C26" w:rsidRPr="00072F64" w:rsidRDefault="00D32C26" w:rsidP="00072F64">
      <w:pPr>
        <w:numPr>
          <w:ilvl w:val="1"/>
          <w:numId w:val="1"/>
        </w:numPr>
        <w:tabs>
          <w:tab w:val="left" w:pos="3240"/>
        </w:tabs>
        <w:spacing w:after="0" w:line="240" w:lineRule="auto"/>
        <w:ind w:left="540" w:hanging="540"/>
        <w:contextualSpacing/>
        <w:jc w:val="both"/>
        <w:rPr>
          <w:rFonts w:eastAsia="Calibri" w:cs="Times New Roman"/>
          <w:b/>
          <w:color w:val="002060"/>
          <w:sz w:val="28"/>
          <w:szCs w:val="28"/>
        </w:rPr>
      </w:pPr>
      <w:r w:rsidRPr="00072F64">
        <w:rPr>
          <w:rFonts w:eastAsia="Calibri" w:cs="Times New Roman"/>
          <w:b/>
          <w:color w:val="002060"/>
          <w:sz w:val="28"/>
          <w:szCs w:val="28"/>
        </w:rPr>
        <w:t xml:space="preserve">Acțiunile sprijinite în cadrul apelului </w:t>
      </w:r>
    </w:p>
    <w:p w:rsidR="00D32C26" w:rsidRPr="008A3DD7" w:rsidRDefault="00D32C26" w:rsidP="003A2AF4">
      <w:pPr>
        <w:autoSpaceDE w:val="0"/>
        <w:autoSpaceDN w:val="0"/>
        <w:adjustRightInd w:val="0"/>
        <w:spacing w:after="0" w:line="240" w:lineRule="auto"/>
        <w:jc w:val="both"/>
        <w:rPr>
          <w:rFonts w:cs="TimesNewRomanPSMT"/>
        </w:rPr>
      </w:pPr>
    </w:p>
    <w:p w:rsidR="00072F64" w:rsidRDefault="00072F64" w:rsidP="00072F64">
      <w:pPr>
        <w:autoSpaceDE w:val="0"/>
        <w:autoSpaceDN w:val="0"/>
        <w:adjustRightInd w:val="0"/>
        <w:spacing w:after="0" w:line="240" w:lineRule="auto"/>
        <w:jc w:val="both"/>
        <w:rPr>
          <w:rFonts w:cs="TimesNewRomanPS-BoldMT"/>
          <w:bCs/>
        </w:rPr>
      </w:pPr>
      <w:r w:rsidRPr="00C51D4A">
        <w:rPr>
          <w:rFonts w:cs="TimesNewRomanPSMT"/>
        </w:rPr>
        <w:t xml:space="preserve">În cadrul acestei cereri de proiecte vor fi susținute </w:t>
      </w:r>
      <w:r w:rsidRPr="00C51D4A">
        <w:rPr>
          <w:rFonts w:cs="TimesNewRomanPSMT"/>
          <w:b/>
          <w:i/>
        </w:rPr>
        <w:t>măsuri sistemice</w:t>
      </w:r>
      <w:r w:rsidRPr="00C51D4A">
        <w:rPr>
          <w:rFonts w:cs="TimesNewRomanPSMT"/>
        </w:rPr>
        <w:t xml:space="preserve"> </w:t>
      </w:r>
      <w:r w:rsidR="00A41664">
        <w:rPr>
          <w:rFonts w:cs="TimesNewRomanPSMT"/>
        </w:rPr>
        <w:t xml:space="preserve">dezvoltate </w:t>
      </w:r>
      <w:r w:rsidR="00A41664" w:rsidRPr="00C51D4A">
        <w:rPr>
          <w:rFonts w:cs="TimesNewRomanPSMT"/>
        </w:rPr>
        <w:t xml:space="preserve">în mod corelat </w:t>
      </w:r>
      <w:r w:rsidRPr="00C51D4A">
        <w:rPr>
          <w:rFonts w:cs="TimesNewRomanPS-BoldMT"/>
          <w:bCs/>
        </w:rPr>
        <w:t>din cadrul OS 6.</w:t>
      </w:r>
      <w:r>
        <w:rPr>
          <w:rFonts w:cs="TimesNewRomanPS-BoldMT"/>
          <w:bCs/>
        </w:rPr>
        <w:t>3</w:t>
      </w:r>
      <w:r w:rsidRPr="00C51D4A">
        <w:rPr>
          <w:rFonts w:cs="TimesNewRomanPS-BoldMT"/>
          <w:bCs/>
        </w:rPr>
        <w:t xml:space="preserve">  menite să asigure </w:t>
      </w:r>
      <w:r w:rsidRPr="00C51D4A">
        <w:rPr>
          <w:rFonts w:cs="TimesNewRomanPS-BoldMT"/>
          <w:b/>
          <w:bCs/>
          <w:i/>
        </w:rPr>
        <w:t>î</w:t>
      </w:r>
      <w:r w:rsidRPr="00C51D4A">
        <w:rPr>
          <w:b/>
          <w:i/>
        </w:rPr>
        <w:t>mbunătățirea participării la educație</w:t>
      </w:r>
      <w:r w:rsidRPr="00C51D4A">
        <w:t xml:space="preserve"> </w:t>
      </w:r>
      <w:r>
        <w:t>a copiilor cu risc educațional</w:t>
      </w:r>
      <w:r w:rsidRPr="00C51D4A">
        <w:rPr>
          <w:rFonts w:eastAsiaTheme="minorEastAsia" w:cs="Arial"/>
        </w:rPr>
        <w:t xml:space="preserve"> </w:t>
      </w:r>
      <w:r w:rsidRPr="00C51D4A">
        <w:rPr>
          <w:rFonts w:cs="TimesNewRomanPS-BoldMT"/>
          <w:bCs/>
        </w:rPr>
        <w:t xml:space="preserve">corelate cu cele din cadrul </w:t>
      </w:r>
      <w:r>
        <w:rPr>
          <w:rFonts w:cs="TimesNewRomanPS-BoldMT"/>
          <w:bCs/>
        </w:rPr>
        <w:t xml:space="preserve">OS 6.5 </w:t>
      </w:r>
      <w:r>
        <w:rPr>
          <w:rFonts w:cs="TimesNewRomanPSMT"/>
          <w:i/>
          <w:color w:val="323E4F" w:themeColor="text2" w:themeShade="BF"/>
        </w:rPr>
        <w:t xml:space="preserve">destinate asigurării unor </w:t>
      </w:r>
      <w:r w:rsidRPr="00CC596A">
        <w:rPr>
          <w:rFonts w:cs="TimesNewRomanPSMT"/>
          <w:i/>
          <w:color w:val="323E4F" w:themeColor="text2" w:themeShade="BF"/>
        </w:rPr>
        <w:t>oferte educaționale orientate pe formarea de competențe</w:t>
      </w:r>
      <w:r w:rsidRPr="00C51D4A">
        <w:rPr>
          <w:rFonts w:cs="TimesNewRomanPS-BoldMT"/>
          <w:bCs/>
        </w:rPr>
        <w:t xml:space="preserve"> </w:t>
      </w:r>
      <w:r>
        <w:rPr>
          <w:rFonts w:cs="TimesNewRomanPS-BoldMT"/>
          <w:bCs/>
        </w:rPr>
        <w:t xml:space="preserve">și cele OS 6.6 </w:t>
      </w:r>
      <w:r w:rsidRPr="00C51D4A">
        <w:rPr>
          <w:rFonts w:cs="TimesNewRomanPS-BoldMT"/>
          <w:bCs/>
        </w:rPr>
        <w:t xml:space="preserve">destinate </w:t>
      </w:r>
      <w:r w:rsidRPr="00C51D4A">
        <w:rPr>
          <w:rFonts w:cs="TimesNewRomanPS-BoldMT"/>
          <w:b/>
          <w:bCs/>
          <w:i/>
        </w:rPr>
        <w:t>formării profesionale unitare, inițială și continuă</w:t>
      </w:r>
      <w:r w:rsidRPr="00C51D4A">
        <w:rPr>
          <w:rFonts w:cs="TimesNewRomanPS-BoldMT"/>
          <w:bCs/>
        </w:rPr>
        <w:t>, a personalului didactic specializat, personalului de sprijin să lucreze cu copii ante preșcolari.</w:t>
      </w:r>
    </w:p>
    <w:p w:rsidR="00A41664" w:rsidRDefault="00A41664" w:rsidP="00072F64">
      <w:pPr>
        <w:autoSpaceDE w:val="0"/>
        <w:autoSpaceDN w:val="0"/>
        <w:adjustRightInd w:val="0"/>
        <w:spacing w:after="0" w:line="240" w:lineRule="auto"/>
        <w:jc w:val="both"/>
        <w:rPr>
          <w:rFonts w:cs="TimesNewRomanPS-BoldMT"/>
          <w:bCs/>
        </w:rPr>
      </w:pPr>
    </w:p>
    <w:p w:rsidR="00A41664" w:rsidRPr="00C97496" w:rsidRDefault="00A41664" w:rsidP="00A41664">
      <w:pPr>
        <w:tabs>
          <w:tab w:val="left" w:pos="810"/>
        </w:tabs>
        <w:spacing w:after="0" w:line="240" w:lineRule="auto"/>
        <w:jc w:val="both"/>
        <w:outlineLvl w:val="0"/>
        <w:rPr>
          <w:rFonts w:eastAsia="Calibri" w:cs="Times New Roman"/>
          <w:b/>
          <w:color w:val="000000" w:themeColor="text1"/>
          <w:u w:val="single"/>
        </w:rPr>
      </w:pPr>
      <w:r w:rsidRPr="00C97496">
        <w:rPr>
          <w:rFonts w:eastAsia="Calibri" w:cs="Times New Roman"/>
          <w:b/>
          <w:color w:val="000000" w:themeColor="text1"/>
          <w:u w:val="single"/>
        </w:rPr>
        <w:t>DEFINIȚII</w:t>
      </w:r>
    </w:p>
    <w:p w:rsidR="00A41664" w:rsidRPr="00C97496" w:rsidRDefault="00A41664" w:rsidP="00A41664">
      <w:pPr>
        <w:spacing w:before="120" w:after="0" w:line="240" w:lineRule="auto"/>
        <w:jc w:val="both"/>
      </w:pPr>
      <w:r w:rsidRPr="00C97496">
        <w:t>În cadrul acestei cereri de propunere de proiecte, sunt folosite următoarele definiții:</w:t>
      </w:r>
    </w:p>
    <w:p w:rsidR="00A41664" w:rsidRPr="00A41664" w:rsidRDefault="00A41664" w:rsidP="00A41664">
      <w:pPr>
        <w:pStyle w:val="ListParagraph"/>
        <w:numPr>
          <w:ilvl w:val="0"/>
          <w:numId w:val="45"/>
        </w:numPr>
        <w:spacing w:after="0" w:line="240" w:lineRule="auto"/>
        <w:contextualSpacing w:val="0"/>
        <w:jc w:val="both"/>
        <w:rPr>
          <w:color w:val="FF0000"/>
        </w:rPr>
      </w:pPr>
      <w:r w:rsidRPr="00A41664">
        <w:rPr>
          <w:b/>
          <w:color w:val="FF0000"/>
        </w:rPr>
        <w:t>Grupuri vulnerabile</w:t>
      </w:r>
      <w:r w:rsidRPr="00A41664">
        <w:rPr>
          <w:color w:val="FF0000"/>
        </w:rPr>
        <w:t xml:space="preserve"> - (a) copii/elevi/tineri care îndeplinesc una sau mai multe dintre următoarele condiții: trăiesc în zone defavorizate; trăiesc în zone izolate  geografic; trăiesc în zone rurale; provin din familii cu statut socio-economic scăzut (sărace); aparţin minorităţii rome sau unor grupuri marginalizate sau subreprezentate; au dizabilităţi sau cerințe educaționale speciale; se află temporar sau permanent într-o stare de sănătate afectată și sunt școlarizați la domiciliu sau în spital; sunt instituționalizați; se află în stare de detenție; provin din familii monoparentale; au unul sau ambii părinţi plecaţi de acasă (ex: la muncă în străinătate/în altă localitate); sunt remigrați; provin din familii cu un nivel scăzut de educaţie a părinţilor; </w:t>
      </w:r>
    </w:p>
    <w:p w:rsidR="00A41664" w:rsidRPr="00A41664" w:rsidRDefault="00A41664" w:rsidP="00A41664">
      <w:pPr>
        <w:pStyle w:val="ListParagraph"/>
        <w:numPr>
          <w:ilvl w:val="0"/>
          <w:numId w:val="45"/>
        </w:numPr>
        <w:spacing w:before="120" w:after="0" w:line="240" w:lineRule="auto"/>
        <w:jc w:val="both"/>
        <w:rPr>
          <w:b/>
          <w:color w:val="FF0000"/>
        </w:rPr>
      </w:pPr>
      <w:r w:rsidRPr="00A41664">
        <w:rPr>
          <w:b/>
          <w:color w:val="FF0000"/>
        </w:rPr>
        <w:t xml:space="preserve">Zonă defavorizată - </w:t>
      </w:r>
      <w:r w:rsidRPr="00A41664">
        <w:rPr>
          <w:color w:val="FF0000"/>
        </w:rPr>
        <w:t>zonă cu populaţie cu nivel socio-economic şi/ sau educaţional scăzut (cel puţin 60% din populaţie nu a finalizat învăţământul obligatoriu şi nu este încadrată pe piaţa muncii).</w:t>
      </w:r>
    </w:p>
    <w:p w:rsidR="00A41664" w:rsidRDefault="00A41664" w:rsidP="00A41664">
      <w:pPr>
        <w:pStyle w:val="ListParagraph"/>
        <w:numPr>
          <w:ilvl w:val="0"/>
          <w:numId w:val="45"/>
        </w:numPr>
        <w:spacing w:before="120" w:after="0" w:line="240" w:lineRule="auto"/>
        <w:jc w:val="both"/>
        <w:rPr>
          <w:b/>
        </w:rPr>
      </w:pPr>
      <w:r w:rsidRPr="00A41664">
        <w:rPr>
          <w:b/>
          <w:color w:val="FF0000"/>
        </w:rPr>
        <w:t xml:space="preserve">Zone periurbane dezindustrializate </w:t>
      </w:r>
      <w:r>
        <w:rPr>
          <w:b/>
        </w:rPr>
        <w:t>–</w:t>
      </w:r>
    </w:p>
    <w:p w:rsidR="00A41664" w:rsidRDefault="00A41664" w:rsidP="00A41664">
      <w:pPr>
        <w:spacing w:before="120" w:after="0" w:line="240" w:lineRule="auto"/>
        <w:jc w:val="both"/>
        <w:rPr>
          <w:b/>
        </w:rPr>
      </w:pPr>
    </w:p>
    <w:p w:rsidR="00A41664" w:rsidRPr="00C51D4A" w:rsidRDefault="00A41664" w:rsidP="00A41664">
      <w:pPr>
        <w:autoSpaceDE w:val="0"/>
        <w:autoSpaceDN w:val="0"/>
        <w:adjustRightInd w:val="0"/>
        <w:spacing w:after="0" w:line="240" w:lineRule="auto"/>
        <w:jc w:val="both"/>
        <w:rPr>
          <w:rFonts w:cs="TimesNewRomanPSMT"/>
        </w:rPr>
      </w:pPr>
      <w:r w:rsidRPr="00C51D4A">
        <w:rPr>
          <w:rFonts w:cs="TimesNewRomanPSMT"/>
        </w:rPr>
        <w:t xml:space="preserve">La nivelul  </w:t>
      </w:r>
      <w:r w:rsidRPr="00C51D4A">
        <w:rPr>
          <w:rFonts w:cs="TimesNewRomanPS-BoldMT"/>
          <w:b/>
          <w:bCs/>
        </w:rPr>
        <w:t xml:space="preserve">OS 6.2 </w:t>
      </w:r>
      <w:r w:rsidRPr="00C51D4A">
        <w:rPr>
          <w:rFonts w:cs="TimesNewRomanPSMT"/>
        </w:rPr>
        <w:t>sunt finanțate următoare tipuri de acțiuni:</w:t>
      </w:r>
    </w:p>
    <w:p w:rsidR="00A41664" w:rsidRPr="00EC3473" w:rsidRDefault="00A41664" w:rsidP="00A41664">
      <w:pPr>
        <w:autoSpaceDE w:val="0"/>
        <w:autoSpaceDN w:val="0"/>
        <w:adjustRightInd w:val="0"/>
        <w:spacing w:after="0" w:line="240" w:lineRule="auto"/>
        <w:jc w:val="both"/>
        <w:rPr>
          <w:rFonts w:cs="TimesNewRomanPSMT"/>
          <w:color w:val="323E4F" w:themeColor="text2" w:themeShade="BF"/>
        </w:rPr>
      </w:pPr>
    </w:p>
    <w:p w:rsidR="00A41664" w:rsidRPr="00A41664" w:rsidRDefault="00A41664" w:rsidP="00A41664">
      <w:pPr>
        <w:pStyle w:val="ListParagraph"/>
        <w:numPr>
          <w:ilvl w:val="0"/>
          <w:numId w:val="46"/>
        </w:numPr>
        <w:autoSpaceDE w:val="0"/>
        <w:autoSpaceDN w:val="0"/>
        <w:adjustRightInd w:val="0"/>
        <w:spacing w:after="0" w:line="240" w:lineRule="auto"/>
        <w:jc w:val="both"/>
        <w:rPr>
          <w:rFonts w:cs="TimesNewRomanPSMT"/>
          <w:i/>
          <w:color w:val="323E4F" w:themeColor="text2" w:themeShade="BF"/>
        </w:rPr>
      </w:pPr>
      <w:r w:rsidRPr="00A41664">
        <w:rPr>
          <w:rFonts w:cs="TimesNewRomanPSMT"/>
          <w:i/>
          <w:color w:val="323E4F" w:themeColor="text2" w:themeShade="BF"/>
        </w:rPr>
        <w:t>Măsuri de asigurare a oportunităților egale pentru copiii în risc de abandon școlar, în special prin programe de sprijin individualizat și adaptare curriculară, dezvoltare de resurs</w:t>
      </w:r>
      <w:r>
        <w:rPr>
          <w:rFonts w:cs="TimesNewRomanPSMT"/>
          <w:i/>
          <w:color w:val="323E4F" w:themeColor="text2" w:themeShade="BF"/>
        </w:rPr>
        <w:t>e şi materiale noi de învățare.</w:t>
      </w:r>
    </w:p>
    <w:p w:rsidR="00A41664" w:rsidRPr="00A41664" w:rsidRDefault="00A41664" w:rsidP="00A41664">
      <w:pPr>
        <w:pStyle w:val="ListParagraph"/>
        <w:numPr>
          <w:ilvl w:val="0"/>
          <w:numId w:val="46"/>
        </w:numPr>
        <w:autoSpaceDE w:val="0"/>
        <w:autoSpaceDN w:val="0"/>
        <w:adjustRightInd w:val="0"/>
        <w:spacing w:after="0" w:line="240" w:lineRule="auto"/>
        <w:jc w:val="both"/>
        <w:rPr>
          <w:rFonts w:cs="TimesNewRomanPS-BoldMT"/>
          <w:b/>
          <w:bCs/>
          <w:i/>
        </w:rPr>
      </w:pPr>
      <w:r w:rsidRPr="00A41664">
        <w:rPr>
          <w:rFonts w:cs="TimesNewRomanPSMT"/>
          <w:i/>
          <w:color w:val="323E4F" w:themeColor="text2" w:themeShade="BF"/>
        </w:rPr>
        <w:t>Promovarea măsurilor integrate de prevenire,</w:t>
      </w:r>
      <w:r w:rsidRPr="00A41664">
        <w:rPr>
          <w:rFonts w:cs="TimesNewRomanPS-BoldMT"/>
          <w:b/>
          <w:bCs/>
          <w:i/>
          <w:color w:val="323E4F" w:themeColor="text2" w:themeShade="BF"/>
        </w:rPr>
        <w:t xml:space="preserve"> </w:t>
      </w:r>
      <w:r w:rsidRPr="00A41664">
        <w:rPr>
          <w:rFonts w:cs="TimesNewRomanPSMT"/>
          <w:i/>
          <w:color w:val="323E4F" w:themeColor="text2" w:themeShade="BF"/>
        </w:rPr>
        <w:t>informare, consiliere şi mentorat destinate elevilor în risc de părăsire timpurie a școlii, care promovează activitățile extra-curriculare cu accent pe dobândirea de competențe cheie etc.</w:t>
      </w:r>
    </w:p>
    <w:p w:rsidR="00A41664" w:rsidRDefault="00A41664" w:rsidP="00A41664">
      <w:pPr>
        <w:autoSpaceDE w:val="0"/>
        <w:autoSpaceDN w:val="0"/>
        <w:adjustRightInd w:val="0"/>
        <w:spacing w:after="0" w:line="240" w:lineRule="auto"/>
        <w:jc w:val="both"/>
        <w:rPr>
          <w:rFonts w:cs="TimesNewRomanPSMT"/>
          <w:color w:val="323E4F" w:themeColor="text2" w:themeShade="BF"/>
        </w:rPr>
      </w:pPr>
    </w:p>
    <w:p w:rsidR="00A41664" w:rsidRPr="00C51D4A" w:rsidRDefault="00A41664" w:rsidP="00A41664">
      <w:pPr>
        <w:autoSpaceDE w:val="0"/>
        <w:autoSpaceDN w:val="0"/>
        <w:adjustRightInd w:val="0"/>
        <w:spacing w:after="0" w:line="240" w:lineRule="auto"/>
        <w:jc w:val="both"/>
        <w:rPr>
          <w:rFonts w:cs="TimesNewRomanPSMT"/>
        </w:rPr>
      </w:pPr>
      <w:r w:rsidRPr="00C51D4A">
        <w:rPr>
          <w:rFonts w:cs="TimesNewRomanPSMT"/>
        </w:rPr>
        <w:t xml:space="preserve">La nivelul  </w:t>
      </w:r>
      <w:r>
        <w:rPr>
          <w:rFonts w:cs="TimesNewRomanPS-BoldMT"/>
          <w:b/>
          <w:bCs/>
        </w:rPr>
        <w:t>OS 6.5</w:t>
      </w:r>
      <w:r w:rsidRPr="00C51D4A">
        <w:rPr>
          <w:rFonts w:cs="TimesNewRomanPS-BoldMT"/>
          <w:b/>
          <w:bCs/>
        </w:rPr>
        <w:t xml:space="preserve"> </w:t>
      </w:r>
      <w:r w:rsidRPr="00C51D4A">
        <w:rPr>
          <w:rFonts w:cs="TimesNewRomanPSMT"/>
        </w:rPr>
        <w:t>sunt finanțate următoare tipuri de acțiuni:</w:t>
      </w:r>
    </w:p>
    <w:p w:rsidR="00A41664" w:rsidRPr="008A3DD7" w:rsidRDefault="00A41664" w:rsidP="00A41664">
      <w:pPr>
        <w:autoSpaceDE w:val="0"/>
        <w:autoSpaceDN w:val="0"/>
        <w:adjustRightInd w:val="0"/>
        <w:spacing w:after="0" w:line="240" w:lineRule="auto"/>
        <w:jc w:val="both"/>
        <w:rPr>
          <w:rFonts w:cs="TimesNewRomanPSMT"/>
        </w:rPr>
      </w:pPr>
    </w:p>
    <w:p w:rsidR="00A41664" w:rsidRPr="00C2494C" w:rsidRDefault="00A41664" w:rsidP="00A41664">
      <w:pPr>
        <w:pStyle w:val="ListParagraph"/>
        <w:numPr>
          <w:ilvl w:val="0"/>
          <w:numId w:val="41"/>
        </w:numPr>
        <w:autoSpaceDE w:val="0"/>
        <w:autoSpaceDN w:val="0"/>
        <w:adjustRightInd w:val="0"/>
        <w:spacing w:after="0" w:line="240" w:lineRule="auto"/>
        <w:jc w:val="both"/>
        <w:rPr>
          <w:rFonts w:cs="TimesNewRomanPSMT"/>
          <w:i/>
        </w:rPr>
      </w:pPr>
      <w:r w:rsidRPr="00C2494C">
        <w:rPr>
          <w:rFonts w:cs="TimesNewRomanPSMT"/>
          <w:i/>
          <w:color w:val="323E4F" w:themeColor="text2" w:themeShade="BF"/>
        </w:rPr>
        <w:t>Reformarea/validarea/pilotarea curriculumului național școlar obligatoriu (inclusiv pentru învățământul special și învățământul de tip a doua șansă) în vederea orientării pe formarea de competențe cheie şi pe nevoile de dezvoltare ale elevilor pentru învățământul primar şi secundar, inclusiv prin utilizarea de soluții digitale/de tip TIC.</w:t>
      </w:r>
    </w:p>
    <w:p w:rsidR="00A41664" w:rsidRPr="00C2494C" w:rsidRDefault="00A41664" w:rsidP="00A41664">
      <w:pPr>
        <w:pStyle w:val="ListParagraph"/>
        <w:numPr>
          <w:ilvl w:val="0"/>
          <w:numId w:val="41"/>
        </w:numPr>
        <w:autoSpaceDE w:val="0"/>
        <w:autoSpaceDN w:val="0"/>
        <w:adjustRightInd w:val="0"/>
        <w:spacing w:after="0" w:line="240" w:lineRule="auto"/>
        <w:jc w:val="both"/>
        <w:rPr>
          <w:rFonts w:cs="TimesNewRomanPSMT"/>
          <w:i/>
        </w:rPr>
      </w:pPr>
      <w:r w:rsidRPr="00C2494C">
        <w:rPr>
          <w:rFonts w:cs="TimesNewRomanPSMT"/>
          <w:i/>
          <w:color w:val="002060"/>
        </w:rPr>
        <w:t xml:space="preserve">Elaborarea </w:t>
      </w:r>
      <w:r w:rsidRPr="00C2494C">
        <w:rPr>
          <w:rFonts w:cs="TimesNewRomanPSMT"/>
          <w:i/>
          <w:color w:val="323E4F" w:themeColor="text2" w:themeShade="BF"/>
        </w:rPr>
        <w:t xml:space="preserve">de materiale didactice care sprijină implementarea curriculumului revizuit (ghiduri, resurse educaționale pentru elevi și cadre didactice), în special cele de tipul resurselor educaționale deschise. </w:t>
      </w:r>
    </w:p>
    <w:p w:rsidR="00A41664" w:rsidRPr="00C2494C" w:rsidRDefault="00A41664" w:rsidP="00A41664">
      <w:pPr>
        <w:pStyle w:val="ListParagraph"/>
        <w:numPr>
          <w:ilvl w:val="0"/>
          <w:numId w:val="41"/>
        </w:numPr>
        <w:autoSpaceDE w:val="0"/>
        <w:autoSpaceDN w:val="0"/>
        <w:adjustRightInd w:val="0"/>
        <w:spacing w:after="0" w:line="240" w:lineRule="auto"/>
        <w:jc w:val="both"/>
        <w:rPr>
          <w:rFonts w:cs="TimesNewRomanPSMT"/>
          <w:i/>
          <w:color w:val="323E4F" w:themeColor="text2" w:themeShade="BF"/>
        </w:rPr>
      </w:pPr>
      <w:r w:rsidRPr="00C2494C">
        <w:rPr>
          <w:rFonts w:cs="TimesNewRomanPSMT"/>
          <w:i/>
          <w:color w:val="323E4F" w:themeColor="text2" w:themeShade="BF"/>
        </w:rPr>
        <w:t>Realizarea de studii tematice privind aplicarea curriculumului revizuit și achizițiile competențelor cheie cu focalizare pe copiii și tinerii din minoritatea roma, copii din medii dezavantajate socio-economic, din mediul rural și copii/tineri cu dizabilități.</w:t>
      </w:r>
    </w:p>
    <w:p w:rsidR="00A41664" w:rsidRDefault="00A41664" w:rsidP="00A41664">
      <w:pPr>
        <w:autoSpaceDE w:val="0"/>
        <w:autoSpaceDN w:val="0"/>
        <w:adjustRightInd w:val="0"/>
        <w:spacing w:after="0" w:line="240" w:lineRule="auto"/>
        <w:jc w:val="both"/>
        <w:rPr>
          <w:rFonts w:cs="TimesNewRomanPSMT"/>
          <w:color w:val="323E4F" w:themeColor="text2" w:themeShade="BF"/>
        </w:rPr>
      </w:pPr>
    </w:p>
    <w:p w:rsidR="00A41664" w:rsidRPr="00A41664" w:rsidRDefault="00A41664" w:rsidP="00A41664">
      <w:pPr>
        <w:autoSpaceDE w:val="0"/>
        <w:autoSpaceDN w:val="0"/>
        <w:adjustRightInd w:val="0"/>
        <w:spacing w:after="0" w:line="240" w:lineRule="auto"/>
        <w:jc w:val="both"/>
        <w:rPr>
          <w:rFonts w:cs="TimesNewRomanPSMT"/>
          <w:color w:val="323E4F" w:themeColor="text2" w:themeShade="BF"/>
        </w:rPr>
      </w:pPr>
      <w:r w:rsidRPr="00A41664">
        <w:rPr>
          <w:rFonts w:cs="TimesNewRomanPSMT"/>
          <w:color w:val="323E4F" w:themeColor="text2" w:themeShade="BF"/>
        </w:rPr>
        <w:t xml:space="preserve">În vederea îndeplinirii </w:t>
      </w:r>
      <w:r w:rsidRPr="00A41664">
        <w:rPr>
          <w:rFonts w:cs="TimesNewRomanPS-BoldMT"/>
          <w:b/>
          <w:bCs/>
          <w:color w:val="323E4F" w:themeColor="text2" w:themeShade="BF"/>
        </w:rPr>
        <w:t xml:space="preserve">OS 6.6. </w:t>
      </w:r>
      <w:r w:rsidRPr="00C51D4A">
        <w:rPr>
          <w:rFonts w:cs="TimesNewRomanPSMT"/>
        </w:rPr>
        <w:t>sunt finanțate următoare tipuri de acțiuni</w:t>
      </w:r>
    </w:p>
    <w:p w:rsidR="00A41664" w:rsidRPr="00A41664" w:rsidRDefault="00A41664" w:rsidP="00A41664">
      <w:pPr>
        <w:autoSpaceDE w:val="0"/>
        <w:autoSpaceDN w:val="0"/>
        <w:adjustRightInd w:val="0"/>
        <w:spacing w:after="0" w:line="240" w:lineRule="auto"/>
        <w:jc w:val="both"/>
        <w:rPr>
          <w:rFonts w:cs="TimesNewRomanPSMT"/>
          <w:color w:val="323E4F" w:themeColor="text2" w:themeShade="BF"/>
        </w:rPr>
      </w:pPr>
    </w:p>
    <w:p w:rsidR="00A41664" w:rsidRPr="00C2494C" w:rsidRDefault="00A41664" w:rsidP="00A41664">
      <w:pPr>
        <w:pStyle w:val="ListParagraph"/>
        <w:numPr>
          <w:ilvl w:val="0"/>
          <w:numId w:val="41"/>
        </w:numPr>
        <w:autoSpaceDE w:val="0"/>
        <w:autoSpaceDN w:val="0"/>
        <w:adjustRightInd w:val="0"/>
        <w:spacing w:after="0" w:line="240" w:lineRule="auto"/>
        <w:jc w:val="both"/>
        <w:rPr>
          <w:rFonts w:cs="TimesNewRomanPSMT"/>
          <w:i/>
        </w:rPr>
      </w:pPr>
      <w:r w:rsidRPr="00C2494C">
        <w:rPr>
          <w:rFonts w:cs="TimesNewRomanPSMT"/>
          <w:i/>
          <w:color w:val="323E4F" w:themeColor="text2" w:themeShade="BF"/>
        </w:rPr>
        <w:t>Perfecționarea profesională specializată pentru personalul didactic din învățământul preuniversitar gimnazial în vederea extinderii utilizării metodelor activ-participative de educație bazate pe noul curriculum centrat pe competente cheie şi pe nevoile elevilor, în special în cazul personalului care lucrează cu copiii aparținând grupurilor vulnerabile, inclusiv copii aparținând minorității roma, copii cu nevoi speciale, copii din comunitățile dezavantajate socioeconomic.</w:t>
      </w:r>
    </w:p>
    <w:p w:rsidR="00C2494C" w:rsidRPr="00C2494C" w:rsidRDefault="00C2494C" w:rsidP="00C2494C">
      <w:pPr>
        <w:pStyle w:val="ListParagraph"/>
        <w:numPr>
          <w:ilvl w:val="0"/>
          <w:numId w:val="41"/>
        </w:numPr>
        <w:autoSpaceDE w:val="0"/>
        <w:autoSpaceDN w:val="0"/>
        <w:adjustRightInd w:val="0"/>
        <w:spacing w:after="0" w:line="240" w:lineRule="auto"/>
        <w:jc w:val="both"/>
        <w:rPr>
          <w:rFonts w:cs="TimesNewRomanPSMT"/>
          <w:i/>
        </w:rPr>
      </w:pPr>
      <w:r w:rsidRPr="00C2494C">
        <w:rPr>
          <w:rFonts w:cs="TimesNewRomanPSMT"/>
          <w:i/>
          <w:color w:val="323E4F" w:themeColor="text2" w:themeShade="BF"/>
        </w:rPr>
        <w:t>Promovarea unor măsuri integrate de mobilitate pentru personalul didactic (de exemplu, cu programul Erasmus +). Sunt avute în vedere intervenții care valorifică rezultatele mobilităților anterioare ale personalului didactic (susținute din ERASMUS+) în vederea completării perfecționării continue a acestuia în relație cu domeniile de formare stabilite în cadrul AP6, în cadrul PI.</w:t>
      </w:r>
    </w:p>
    <w:p w:rsidR="00C2494C" w:rsidRPr="00C2494C" w:rsidRDefault="00C2494C" w:rsidP="00C2494C">
      <w:pPr>
        <w:pStyle w:val="ListParagraph"/>
        <w:numPr>
          <w:ilvl w:val="0"/>
          <w:numId w:val="41"/>
        </w:numPr>
        <w:autoSpaceDE w:val="0"/>
        <w:autoSpaceDN w:val="0"/>
        <w:adjustRightInd w:val="0"/>
        <w:spacing w:after="0" w:line="240" w:lineRule="auto"/>
        <w:jc w:val="both"/>
        <w:rPr>
          <w:rFonts w:cs="TimesNewRomanPSMT"/>
          <w:i/>
          <w:color w:val="323E4F" w:themeColor="text2" w:themeShade="BF"/>
        </w:rPr>
      </w:pPr>
      <w:r w:rsidRPr="00C2494C">
        <w:rPr>
          <w:rFonts w:cs="TimesNewRomanPSMT"/>
          <w:i/>
          <w:color w:val="323E4F" w:themeColor="text2" w:themeShade="BF"/>
        </w:rPr>
        <w:t>Alte măsuri care vin în sprijinul îndeplinirii obiectivelor specifice stabilite în cadrul acestei PI (ex activități de formare care promovează incluziunea, activități de formare în aria elaborării de resurse educaționale deschise pentru facilitarea implementării curriculumului revizuit, activități de formare pentru echipele manageriale în aria monitorizării impactului măsurilor privind creșterea accesului la educație etc).</w:t>
      </w:r>
    </w:p>
    <w:p w:rsidR="00A41664" w:rsidRPr="00C51D4A" w:rsidRDefault="00A41664" w:rsidP="00072F64">
      <w:pPr>
        <w:autoSpaceDE w:val="0"/>
        <w:autoSpaceDN w:val="0"/>
        <w:adjustRightInd w:val="0"/>
        <w:spacing w:after="0" w:line="240" w:lineRule="auto"/>
        <w:jc w:val="both"/>
        <w:rPr>
          <w:rFonts w:cs="TimesNewRomanPS-BoldMT"/>
          <w:bCs/>
        </w:rPr>
      </w:pPr>
    </w:p>
    <w:p w:rsidR="00072F64" w:rsidRPr="00A41664" w:rsidRDefault="00A41664" w:rsidP="003A2AF4">
      <w:pPr>
        <w:pStyle w:val="MainText"/>
        <w:numPr>
          <w:ilvl w:val="0"/>
          <w:numId w:val="0"/>
        </w:numPr>
        <w:rPr>
          <w:rFonts w:eastAsiaTheme="minorHAnsi" w:cs="TimesNewRomanPSMT"/>
          <w:iCs w:val="0"/>
          <w:color w:val="323E4F" w:themeColor="text2" w:themeShade="BF"/>
          <w:sz w:val="22"/>
          <w:szCs w:val="22"/>
          <w:lang w:val="ro-RO"/>
        </w:rPr>
      </w:pPr>
      <w:r w:rsidRPr="00A41664">
        <w:rPr>
          <w:rFonts w:eastAsiaTheme="minorHAnsi" w:cs="TimesNewRomanPSMT"/>
          <w:iCs w:val="0"/>
          <w:color w:val="323E4F" w:themeColor="text2" w:themeShade="BF"/>
          <w:sz w:val="22"/>
          <w:szCs w:val="22"/>
          <w:lang w:val="ro-RO"/>
        </w:rPr>
        <w:t xml:space="preserve">În cadrul acestei cereri de proiecte este considerată </w:t>
      </w:r>
      <w:r w:rsidRPr="00A41664">
        <w:rPr>
          <w:rFonts w:eastAsiaTheme="minorHAnsi" w:cs="TimesNewRomanPSMT"/>
          <w:b/>
          <w:iCs w:val="0"/>
          <w:color w:val="323E4F" w:themeColor="text2" w:themeShade="BF"/>
          <w:sz w:val="22"/>
          <w:szCs w:val="22"/>
          <w:u w:val="single"/>
          <w:lang w:val="ro-RO"/>
        </w:rPr>
        <w:t>măsură de sistem</w:t>
      </w:r>
      <w:r w:rsidRPr="00A41664">
        <w:rPr>
          <w:rFonts w:eastAsiaTheme="minorHAnsi" w:cs="TimesNewRomanPSMT"/>
          <w:iCs w:val="0"/>
          <w:color w:val="323E4F" w:themeColor="text2" w:themeShade="BF"/>
          <w:sz w:val="22"/>
          <w:szCs w:val="22"/>
          <w:lang w:val="ro-RO"/>
        </w:rPr>
        <w:t xml:space="preserve"> eligibilă elaborarea curriculum-ului național obligatoriu revizuit pentru învățământul gimnazial în cadrul cărei vor fi avute în vedere cel puțin următoarele măsuri:</w:t>
      </w:r>
    </w:p>
    <w:p w:rsidR="00072F64" w:rsidRPr="00A41664" w:rsidRDefault="00072F64" w:rsidP="003A2AF4">
      <w:pPr>
        <w:pStyle w:val="MainText"/>
        <w:numPr>
          <w:ilvl w:val="0"/>
          <w:numId w:val="0"/>
        </w:numPr>
        <w:rPr>
          <w:color w:val="323E4F" w:themeColor="text2" w:themeShade="BF"/>
          <w:sz w:val="22"/>
          <w:szCs w:val="22"/>
          <w:lang w:val="ro-RO"/>
        </w:rPr>
      </w:pPr>
    </w:p>
    <w:p w:rsidR="00D32C26" w:rsidRPr="0046136F" w:rsidRDefault="00D32C26" w:rsidP="003A2AF4">
      <w:pPr>
        <w:pStyle w:val="MainText"/>
        <w:numPr>
          <w:ilvl w:val="0"/>
          <w:numId w:val="0"/>
        </w:numPr>
        <w:rPr>
          <w:color w:val="323E4F" w:themeColor="text2" w:themeShade="BF"/>
          <w:sz w:val="22"/>
          <w:szCs w:val="22"/>
          <w:lang w:val="ro-RO"/>
        </w:rPr>
      </w:pPr>
      <w:r w:rsidRPr="00A41664">
        <w:rPr>
          <w:b/>
          <w:color w:val="323E4F" w:themeColor="text2" w:themeShade="BF"/>
          <w:sz w:val="22"/>
          <w:szCs w:val="22"/>
          <w:lang w:val="ro-RO"/>
        </w:rPr>
        <w:t>Etapa 1 – Realizarea și adoptarea de către M</w:t>
      </w:r>
      <w:r w:rsidR="00A41664">
        <w:rPr>
          <w:b/>
          <w:color w:val="323E4F" w:themeColor="text2" w:themeShade="BF"/>
          <w:sz w:val="22"/>
          <w:szCs w:val="22"/>
          <w:lang w:val="ro-RO"/>
        </w:rPr>
        <w:t xml:space="preserve">inisterul </w:t>
      </w:r>
      <w:r w:rsidRPr="00A41664">
        <w:rPr>
          <w:b/>
          <w:color w:val="323E4F" w:themeColor="text2" w:themeShade="BF"/>
          <w:sz w:val="22"/>
          <w:szCs w:val="22"/>
          <w:lang w:val="ro-RO"/>
        </w:rPr>
        <w:t>E</w:t>
      </w:r>
      <w:r w:rsidR="00A41664">
        <w:rPr>
          <w:b/>
          <w:color w:val="323E4F" w:themeColor="text2" w:themeShade="BF"/>
          <w:sz w:val="22"/>
          <w:szCs w:val="22"/>
          <w:lang w:val="ro-RO"/>
        </w:rPr>
        <w:t xml:space="preserve">ducației </w:t>
      </w:r>
      <w:r w:rsidRPr="00A41664">
        <w:rPr>
          <w:b/>
          <w:color w:val="323E4F" w:themeColor="text2" w:themeShade="BF"/>
          <w:sz w:val="22"/>
          <w:szCs w:val="22"/>
          <w:lang w:val="ro-RO"/>
        </w:rPr>
        <w:t>N</w:t>
      </w:r>
      <w:r w:rsidR="00A41664">
        <w:rPr>
          <w:b/>
          <w:color w:val="323E4F" w:themeColor="text2" w:themeShade="BF"/>
          <w:sz w:val="22"/>
          <w:szCs w:val="22"/>
          <w:lang w:val="ro-RO"/>
        </w:rPr>
        <w:t xml:space="preserve">aționale și </w:t>
      </w:r>
      <w:r w:rsidRPr="00A41664">
        <w:rPr>
          <w:b/>
          <w:color w:val="323E4F" w:themeColor="text2" w:themeShade="BF"/>
          <w:sz w:val="22"/>
          <w:szCs w:val="22"/>
          <w:lang w:val="ro-RO"/>
        </w:rPr>
        <w:t>C</w:t>
      </w:r>
      <w:r w:rsidR="00A41664">
        <w:rPr>
          <w:b/>
          <w:color w:val="323E4F" w:themeColor="text2" w:themeShade="BF"/>
          <w:sz w:val="22"/>
          <w:szCs w:val="22"/>
          <w:lang w:val="ro-RO"/>
        </w:rPr>
        <w:t xml:space="preserve">ercetării </w:t>
      </w:r>
      <w:r w:rsidRPr="00A41664">
        <w:rPr>
          <w:b/>
          <w:color w:val="323E4F" w:themeColor="text2" w:themeShade="BF"/>
          <w:sz w:val="22"/>
          <w:szCs w:val="22"/>
          <w:lang w:val="ro-RO"/>
        </w:rPr>
        <w:t>Ș</w:t>
      </w:r>
      <w:r w:rsidR="00A41664">
        <w:rPr>
          <w:b/>
          <w:color w:val="323E4F" w:themeColor="text2" w:themeShade="BF"/>
          <w:sz w:val="22"/>
          <w:szCs w:val="22"/>
          <w:lang w:val="ro-RO"/>
        </w:rPr>
        <w:t>tiințifice</w:t>
      </w:r>
      <w:r w:rsidRPr="00A41664">
        <w:rPr>
          <w:b/>
          <w:color w:val="323E4F" w:themeColor="text2" w:themeShade="BF"/>
          <w:sz w:val="22"/>
          <w:szCs w:val="22"/>
          <w:lang w:val="ro-RO"/>
        </w:rPr>
        <w:t xml:space="preserve"> a unui document strategic de asumare a viziunii modificărilor în domeniul curriculum-ului  național obligatoriu revizuit pentru învățământul gimnazial, </w:t>
      </w:r>
      <w:r w:rsidRPr="0046136F">
        <w:rPr>
          <w:color w:val="323E4F" w:themeColor="text2" w:themeShade="BF"/>
          <w:sz w:val="22"/>
          <w:szCs w:val="22"/>
          <w:lang w:val="ro-RO"/>
        </w:rPr>
        <w:t>care va avea în vedere:</w:t>
      </w:r>
    </w:p>
    <w:p w:rsidR="00D32C26" w:rsidRPr="00A41664" w:rsidRDefault="00D32C26" w:rsidP="003A2AF4">
      <w:pPr>
        <w:pStyle w:val="MainText"/>
        <w:numPr>
          <w:ilvl w:val="0"/>
          <w:numId w:val="0"/>
        </w:numPr>
        <w:rPr>
          <w:b/>
          <w:color w:val="323E4F" w:themeColor="text2" w:themeShade="BF"/>
          <w:sz w:val="22"/>
          <w:szCs w:val="22"/>
          <w:lang w:val="ro-RO"/>
        </w:rPr>
      </w:pPr>
    </w:p>
    <w:p w:rsidR="00D32C26" w:rsidRPr="00A41664" w:rsidRDefault="00D32C26" w:rsidP="007C1603">
      <w:pPr>
        <w:pStyle w:val="MainText"/>
        <w:numPr>
          <w:ilvl w:val="0"/>
          <w:numId w:val="44"/>
        </w:numPr>
        <w:rPr>
          <w:color w:val="323E4F" w:themeColor="text2" w:themeShade="BF"/>
          <w:sz w:val="22"/>
          <w:szCs w:val="22"/>
          <w:lang w:val="ro-RO"/>
        </w:rPr>
      </w:pPr>
      <w:r w:rsidRPr="00A41664">
        <w:rPr>
          <w:color w:val="323E4F" w:themeColor="text2" w:themeShade="BF"/>
          <w:sz w:val="22"/>
          <w:szCs w:val="22"/>
          <w:lang w:val="ro-RO"/>
        </w:rPr>
        <w:t>Stabilirea clară a unei abordări pedagogice și a unor principii de elaborare a curriculum-ului național obligatoriu de nivel gimnazial (ex.: diversificarea ofertei educaționale la nivel regional şi local; asigurarea flexibilității rutelor educaționale; compatibilizarea cu recomandările europene în vigoare; stimularea învățării pe tot parcursul vieții; promovarea și valorizarea diversității culturale, etnice, religioase etc), corelat cu profilul absolventului acestui ciclu de școlaritate;</w:t>
      </w:r>
    </w:p>
    <w:p w:rsidR="00D32C26" w:rsidRPr="00A41664" w:rsidRDefault="00D32C26" w:rsidP="007C1603">
      <w:pPr>
        <w:pStyle w:val="MainText"/>
        <w:numPr>
          <w:ilvl w:val="0"/>
          <w:numId w:val="44"/>
        </w:numPr>
        <w:rPr>
          <w:color w:val="323E4F" w:themeColor="text2" w:themeShade="BF"/>
          <w:sz w:val="22"/>
          <w:szCs w:val="22"/>
          <w:lang w:val="ro-RO"/>
        </w:rPr>
      </w:pPr>
      <w:r w:rsidRPr="00A41664">
        <w:rPr>
          <w:color w:val="323E4F" w:themeColor="text2" w:themeShade="BF"/>
          <w:sz w:val="22"/>
          <w:szCs w:val="22"/>
          <w:lang w:val="ro-RO"/>
        </w:rPr>
        <w:t xml:space="preserve">Dezvoltarea capacității </w:t>
      </w:r>
      <w:r w:rsidR="0046136F">
        <w:rPr>
          <w:color w:val="323E4F" w:themeColor="text2" w:themeShade="BF"/>
          <w:sz w:val="22"/>
          <w:szCs w:val="22"/>
          <w:lang w:val="ro-RO"/>
        </w:rPr>
        <w:t>instituționale</w:t>
      </w:r>
      <w:r w:rsidRPr="00A41664">
        <w:rPr>
          <w:color w:val="323E4F" w:themeColor="text2" w:themeShade="BF"/>
          <w:sz w:val="22"/>
          <w:szCs w:val="22"/>
          <w:lang w:val="ro-RO"/>
        </w:rPr>
        <w:t xml:space="preserve"> de a realiza și utiliza propriile cercetări sau de a comanda cercetări naționale/internaționale pentru elaborarea de politici pe bază de date concrete în legătură cu revizuirea curriculum-ului, pedagogiilor și tehnicilor TIC, dar și de a cerceta natura specifică a provocărilor din România;</w:t>
      </w:r>
    </w:p>
    <w:p w:rsidR="00D32C26" w:rsidRPr="00A41664" w:rsidRDefault="00D32C26" w:rsidP="007C1603">
      <w:pPr>
        <w:pStyle w:val="MainText"/>
        <w:numPr>
          <w:ilvl w:val="0"/>
          <w:numId w:val="44"/>
        </w:numPr>
        <w:rPr>
          <w:color w:val="323E4F" w:themeColor="text2" w:themeShade="BF"/>
          <w:sz w:val="22"/>
          <w:szCs w:val="22"/>
          <w:lang w:val="ro-RO"/>
        </w:rPr>
      </w:pPr>
      <w:r w:rsidRPr="00A41664">
        <w:rPr>
          <w:color w:val="323E4F" w:themeColor="text2" w:themeShade="BF"/>
          <w:sz w:val="22"/>
          <w:szCs w:val="22"/>
          <w:lang w:val="ro-RO"/>
        </w:rPr>
        <w:t>Fundamentarea unor recomandări cu caracter metodologic pentru dezvoltarea  curriculum-ului  național obligatoriu și a celui opțional  pentru învățământul gimnazial.</w:t>
      </w:r>
    </w:p>
    <w:p w:rsidR="0046136F" w:rsidRPr="00A41664" w:rsidRDefault="0046136F" w:rsidP="0046136F">
      <w:pPr>
        <w:pStyle w:val="MainText"/>
        <w:numPr>
          <w:ilvl w:val="0"/>
          <w:numId w:val="44"/>
        </w:numPr>
        <w:rPr>
          <w:color w:val="323E4F" w:themeColor="text2" w:themeShade="BF"/>
          <w:sz w:val="22"/>
          <w:szCs w:val="22"/>
          <w:lang w:val="ro-RO"/>
        </w:rPr>
      </w:pPr>
      <w:r w:rsidRPr="00A41664">
        <w:rPr>
          <w:color w:val="323E4F" w:themeColor="text2" w:themeShade="BF"/>
          <w:sz w:val="22"/>
          <w:szCs w:val="22"/>
          <w:lang w:val="ro-RO"/>
        </w:rPr>
        <w:t xml:space="preserve">Prevederile Cap. IV, art. 64 – 65 din Legea Educației Naționale nr. 1/2011 cu modificările ulterioare, </w:t>
      </w:r>
    </w:p>
    <w:p w:rsidR="00D32C26" w:rsidRPr="00A41664" w:rsidRDefault="00D32C26" w:rsidP="003A2AF4">
      <w:pPr>
        <w:pStyle w:val="MainText"/>
        <w:numPr>
          <w:ilvl w:val="0"/>
          <w:numId w:val="0"/>
        </w:numPr>
        <w:rPr>
          <w:color w:val="323E4F" w:themeColor="text2" w:themeShade="BF"/>
          <w:sz w:val="22"/>
          <w:szCs w:val="22"/>
          <w:lang w:val="ro-RO"/>
        </w:rPr>
      </w:pPr>
    </w:p>
    <w:p w:rsidR="00D32C26" w:rsidRPr="00A41664" w:rsidRDefault="00D32C26" w:rsidP="003A2AF4">
      <w:pPr>
        <w:pStyle w:val="MainText"/>
        <w:numPr>
          <w:ilvl w:val="0"/>
          <w:numId w:val="0"/>
        </w:numPr>
        <w:rPr>
          <w:b/>
          <w:color w:val="323E4F" w:themeColor="text2" w:themeShade="BF"/>
          <w:sz w:val="22"/>
          <w:szCs w:val="22"/>
          <w:lang w:val="ro-RO"/>
        </w:rPr>
      </w:pPr>
      <w:r w:rsidRPr="00A41664">
        <w:rPr>
          <w:b/>
          <w:color w:val="323E4F" w:themeColor="text2" w:themeShade="BF"/>
          <w:sz w:val="22"/>
          <w:szCs w:val="22"/>
          <w:lang w:val="ro-RO"/>
        </w:rPr>
        <w:t>Etapa 2 -  Elaborarea și validarea de către MENCȘ a noului plan de învățământ și a programelor școlar</w:t>
      </w:r>
      <w:r w:rsidR="008A3DD7" w:rsidRPr="00A41664">
        <w:rPr>
          <w:b/>
          <w:color w:val="323E4F" w:themeColor="text2" w:themeShade="BF"/>
          <w:sz w:val="22"/>
          <w:szCs w:val="22"/>
          <w:lang w:val="ro-RO"/>
        </w:rPr>
        <w:t>e pentru învățământul gimnazial</w:t>
      </w:r>
    </w:p>
    <w:p w:rsidR="00D32C26" w:rsidRPr="00A41664" w:rsidRDefault="00D32C26" w:rsidP="003A2AF4">
      <w:pPr>
        <w:pStyle w:val="MainText"/>
        <w:numPr>
          <w:ilvl w:val="0"/>
          <w:numId w:val="0"/>
        </w:numPr>
        <w:rPr>
          <w:color w:val="323E4F" w:themeColor="text2" w:themeShade="BF"/>
          <w:sz w:val="22"/>
          <w:szCs w:val="22"/>
          <w:lang w:val="ro-RO"/>
        </w:rPr>
      </w:pPr>
      <w:r w:rsidRPr="00A41664">
        <w:rPr>
          <w:color w:val="323E4F" w:themeColor="text2" w:themeShade="BF"/>
          <w:sz w:val="22"/>
          <w:szCs w:val="22"/>
          <w:lang w:val="ro-RO"/>
        </w:rPr>
        <w:t>Se vor avea în veder</w:t>
      </w:r>
      <w:r w:rsidR="008A3DD7" w:rsidRPr="00A41664">
        <w:rPr>
          <w:color w:val="323E4F" w:themeColor="text2" w:themeShade="BF"/>
          <w:sz w:val="22"/>
          <w:szCs w:val="22"/>
          <w:lang w:val="ro-RO"/>
        </w:rPr>
        <w:t xml:space="preserve">e și următoarele considerente: </w:t>
      </w:r>
    </w:p>
    <w:p w:rsidR="00D32C26" w:rsidRPr="00A41664" w:rsidRDefault="00D32C26" w:rsidP="007C1603">
      <w:pPr>
        <w:pStyle w:val="MainText"/>
        <w:numPr>
          <w:ilvl w:val="0"/>
          <w:numId w:val="43"/>
        </w:numPr>
        <w:rPr>
          <w:color w:val="323E4F" w:themeColor="text2" w:themeShade="BF"/>
          <w:sz w:val="22"/>
          <w:szCs w:val="22"/>
          <w:lang w:val="ro-RO"/>
        </w:rPr>
      </w:pPr>
      <w:r w:rsidRPr="00A41664">
        <w:rPr>
          <w:color w:val="323E4F" w:themeColor="text2" w:themeShade="BF"/>
          <w:sz w:val="22"/>
          <w:szCs w:val="22"/>
          <w:lang w:val="ro-RO"/>
        </w:rPr>
        <w:t>orientarea documentelor elaborate pe formarea de competențe cheie și pe utilizarea de soluții digitale/de tip TIC;</w:t>
      </w:r>
    </w:p>
    <w:p w:rsidR="00D32C26" w:rsidRPr="00445BAD" w:rsidRDefault="00D32C26" w:rsidP="007C1603">
      <w:pPr>
        <w:pStyle w:val="MainText"/>
        <w:numPr>
          <w:ilvl w:val="0"/>
          <w:numId w:val="43"/>
        </w:numPr>
        <w:rPr>
          <w:b/>
          <w:color w:val="323E4F" w:themeColor="text2" w:themeShade="BF"/>
          <w:sz w:val="22"/>
          <w:szCs w:val="22"/>
          <w:lang w:val="ro-RO"/>
        </w:rPr>
      </w:pPr>
      <w:r w:rsidRPr="00A41664">
        <w:rPr>
          <w:color w:val="323E4F" w:themeColor="text2" w:themeShade="BF"/>
          <w:sz w:val="22"/>
          <w:szCs w:val="22"/>
          <w:lang w:val="ro-RO"/>
        </w:rPr>
        <w:t>includerea și reflectarea în documentele realizate a nevoilor educaționale specifice ale copiilor cu risc de părăsire timpurie a școlii, cu dizabilități sau cerințe speciale;</w:t>
      </w:r>
    </w:p>
    <w:p w:rsidR="00445BAD" w:rsidRPr="00A41664" w:rsidRDefault="00445BAD" w:rsidP="007C1603">
      <w:pPr>
        <w:pStyle w:val="MainText"/>
        <w:numPr>
          <w:ilvl w:val="0"/>
          <w:numId w:val="43"/>
        </w:numPr>
        <w:rPr>
          <w:b/>
          <w:color w:val="323E4F" w:themeColor="text2" w:themeShade="BF"/>
          <w:sz w:val="22"/>
          <w:szCs w:val="22"/>
          <w:lang w:val="ro-RO"/>
        </w:rPr>
      </w:pPr>
      <w:r w:rsidRPr="00445BAD">
        <w:rPr>
          <w:color w:val="323E4F" w:themeColor="text2" w:themeShade="BF"/>
          <w:sz w:val="22"/>
          <w:szCs w:val="22"/>
          <w:lang w:val="ro-RO"/>
        </w:rPr>
        <w:t>Elaborarea de seturi de materiale curriculare auxiliare pentru învățământul gimnazial, organizate pe arii curriculare, inclusiv pentru învățământul gimnazial special, conform tipului sau gradului de dizabilitate diagnosticată</w:t>
      </w:r>
    </w:p>
    <w:p w:rsidR="00D32C26" w:rsidRPr="00A41664" w:rsidRDefault="00D32C26" w:rsidP="007C1603">
      <w:pPr>
        <w:pStyle w:val="MainText"/>
        <w:numPr>
          <w:ilvl w:val="0"/>
          <w:numId w:val="43"/>
        </w:numPr>
        <w:rPr>
          <w:rFonts w:cs="Times New Roman"/>
          <w:b/>
          <w:color w:val="323E4F" w:themeColor="text2" w:themeShade="BF"/>
          <w:sz w:val="22"/>
          <w:szCs w:val="22"/>
          <w:lang w:val="ro-RO"/>
        </w:rPr>
      </w:pPr>
      <w:r w:rsidRPr="00A41664">
        <w:rPr>
          <w:color w:val="323E4F" w:themeColor="text2" w:themeShade="BF"/>
          <w:sz w:val="22"/>
          <w:szCs w:val="22"/>
          <w:lang w:val="ro-RO"/>
        </w:rPr>
        <w:t>implicarea personalului partenerilor sociali în educație, inclusiv din ONG-uri, în procesul de elaborare a documentelor curriculare.</w:t>
      </w:r>
    </w:p>
    <w:p w:rsidR="00D32C26" w:rsidRPr="00445BAD" w:rsidRDefault="00D32C26" w:rsidP="007C1603">
      <w:pPr>
        <w:pStyle w:val="MainText"/>
        <w:numPr>
          <w:ilvl w:val="0"/>
          <w:numId w:val="43"/>
        </w:numPr>
        <w:rPr>
          <w:color w:val="323E4F" w:themeColor="text2" w:themeShade="BF"/>
          <w:sz w:val="22"/>
          <w:szCs w:val="22"/>
          <w:lang w:val="ro-RO"/>
        </w:rPr>
      </w:pPr>
      <w:r w:rsidRPr="00445BAD">
        <w:rPr>
          <w:color w:val="323E4F" w:themeColor="text2" w:themeShade="BF"/>
          <w:sz w:val="22"/>
          <w:szCs w:val="22"/>
          <w:lang w:val="ro-RO"/>
        </w:rPr>
        <w:t>Realizarea unui document explicativ detaliat, adresat cadrelor didactice din sistemul de educație cu privire la utilizarea noului plan de învățământ și a programelor școlare pentru învățământul gimnazial.</w:t>
      </w:r>
    </w:p>
    <w:p w:rsidR="00D32C26" w:rsidRPr="00445BAD" w:rsidRDefault="00D32C26" w:rsidP="003A2AF4">
      <w:pPr>
        <w:pStyle w:val="MainText"/>
        <w:numPr>
          <w:ilvl w:val="0"/>
          <w:numId w:val="0"/>
        </w:numPr>
        <w:rPr>
          <w:color w:val="323E4F" w:themeColor="text2" w:themeShade="BF"/>
          <w:sz w:val="22"/>
          <w:szCs w:val="22"/>
          <w:lang w:val="ro-RO"/>
        </w:rPr>
      </w:pPr>
    </w:p>
    <w:p w:rsidR="00D32C26" w:rsidRPr="00445BAD" w:rsidRDefault="00D32C26" w:rsidP="003A2AF4">
      <w:pPr>
        <w:pStyle w:val="MainText"/>
        <w:numPr>
          <w:ilvl w:val="0"/>
          <w:numId w:val="0"/>
        </w:numPr>
        <w:rPr>
          <w:b/>
          <w:color w:val="323E4F" w:themeColor="text2" w:themeShade="BF"/>
          <w:sz w:val="22"/>
          <w:szCs w:val="22"/>
          <w:lang w:val="ro-RO"/>
        </w:rPr>
      </w:pPr>
      <w:r w:rsidRPr="00445BAD">
        <w:rPr>
          <w:b/>
          <w:color w:val="323E4F" w:themeColor="text2" w:themeShade="BF"/>
          <w:sz w:val="22"/>
          <w:szCs w:val="22"/>
          <w:lang w:val="ro-RO"/>
        </w:rPr>
        <w:t>Etapa 3 – Elaborarea și validarea de către MENCȘ a standardelor curriculare de performanță pentru învățământul gimnazial și a seturilor de descriptori de performanță</w:t>
      </w:r>
    </w:p>
    <w:p w:rsidR="00445BAD" w:rsidRDefault="00445BAD" w:rsidP="003A2AF4">
      <w:pPr>
        <w:spacing w:after="0" w:line="240" w:lineRule="auto"/>
        <w:jc w:val="both"/>
        <w:rPr>
          <w:b/>
          <w:color w:val="323E4F" w:themeColor="text2" w:themeShade="BF"/>
        </w:rPr>
      </w:pPr>
    </w:p>
    <w:p w:rsidR="00D32C26" w:rsidRPr="00445BAD" w:rsidRDefault="00D32C26" w:rsidP="003A2AF4">
      <w:pPr>
        <w:spacing w:after="0" w:line="240" w:lineRule="auto"/>
        <w:jc w:val="both"/>
        <w:rPr>
          <w:b/>
          <w:bCs/>
          <w:color w:val="323E4F" w:themeColor="text2" w:themeShade="BF"/>
        </w:rPr>
      </w:pPr>
      <w:r w:rsidRPr="00445BAD">
        <w:rPr>
          <w:b/>
          <w:color w:val="323E4F" w:themeColor="text2" w:themeShade="BF"/>
        </w:rPr>
        <w:t>Etapa 4 – Formarea unitară a personalului didactic din învățământul gimn</w:t>
      </w:r>
      <w:r w:rsidR="008A3DD7" w:rsidRPr="00445BAD">
        <w:rPr>
          <w:b/>
          <w:color w:val="323E4F" w:themeColor="text2" w:themeShade="BF"/>
        </w:rPr>
        <w:t>azial, urmare a procesului de de</w:t>
      </w:r>
      <w:r w:rsidRPr="00445BAD">
        <w:rPr>
          <w:b/>
          <w:color w:val="323E4F" w:themeColor="text2" w:themeShade="BF"/>
        </w:rPr>
        <w:t>zvoltare și validare curriculară descris în etapele anterioare (1-3).</w:t>
      </w:r>
    </w:p>
    <w:p w:rsidR="00445BAD" w:rsidRDefault="00445BAD" w:rsidP="003A2AF4">
      <w:pPr>
        <w:pStyle w:val="MainText"/>
        <w:numPr>
          <w:ilvl w:val="0"/>
          <w:numId w:val="0"/>
        </w:numPr>
        <w:rPr>
          <w:b/>
          <w:color w:val="323E4F" w:themeColor="text2" w:themeShade="BF"/>
          <w:sz w:val="22"/>
          <w:szCs w:val="22"/>
          <w:lang w:val="ro-RO"/>
        </w:rPr>
      </w:pPr>
    </w:p>
    <w:p w:rsidR="00D32C26" w:rsidRPr="00445BAD" w:rsidRDefault="00D32C26" w:rsidP="003A2AF4">
      <w:pPr>
        <w:pStyle w:val="MainText"/>
        <w:numPr>
          <w:ilvl w:val="0"/>
          <w:numId w:val="0"/>
        </w:numPr>
        <w:rPr>
          <w:color w:val="323E4F" w:themeColor="text2" w:themeShade="BF"/>
          <w:sz w:val="22"/>
          <w:szCs w:val="22"/>
          <w:lang w:val="ro-RO"/>
        </w:rPr>
      </w:pPr>
      <w:r w:rsidRPr="00445BAD">
        <w:rPr>
          <w:b/>
          <w:color w:val="323E4F" w:themeColor="text2" w:themeShade="BF"/>
          <w:sz w:val="22"/>
          <w:szCs w:val="22"/>
          <w:lang w:val="ro-RO"/>
        </w:rPr>
        <w:t>Etapa 5 – Pilotarea resurselor didactice aferente curriculum-ului național obligatoriu revizuit pentru învățământul gimnazial în cadrul unor unități școlare</w:t>
      </w:r>
      <w:r w:rsidR="00445BAD">
        <w:rPr>
          <w:b/>
          <w:color w:val="323E4F" w:themeColor="text2" w:themeShade="BF"/>
          <w:sz w:val="22"/>
          <w:szCs w:val="22"/>
          <w:lang w:val="ro-RO"/>
        </w:rPr>
        <w:t xml:space="preserve"> PILOT </w:t>
      </w:r>
      <w:r w:rsidRPr="00445BAD">
        <w:rPr>
          <w:color w:val="323E4F" w:themeColor="text2" w:themeShade="BF"/>
          <w:sz w:val="22"/>
          <w:szCs w:val="22"/>
          <w:lang w:val="ro-RO"/>
        </w:rPr>
        <w:t>, va avea în vedere:</w:t>
      </w:r>
    </w:p>
    <w:p w:rsidR="00D32C26" w:rsidRPr="00445BAD" w:rsidRDefault="00D32C26" w:rsidP="003A2AF4">
      <w:pPr>
        <w:pStyle w:val="MainText"/>
        <w:numPr>
          <w:ilvl w:val="0"/>
          <w:numId w:val="0"/>
        </w:numPr>
        <w:rPr>
          <w:color w:val="323E4F" w:themeColor="text2" w:themeShade="BF"/>
          <w:sz w:val="22"/>
          <w:szCs w:val="22"/>
          <w:lang w:val="ro-RO"/>
        </w:rPr>
      </w:pPr>
    </w:p>
    <w:p w:rsidR="00D32C26" w:rsidRPr="00C2494C" w:rsidRDefault="00445BAD" w:rsidP="007C1603">
      <w:pPr>
        <w:pStyle w:val="MainText"/>
        <w:numPr>
          <w:ilvl w:val="0"/>
          <w:numId w:val="42"/>
        </w:numPr>
        <w:rPr>
          <w:color w:val="323E4F" w:themeColor="text2" w:themeShade="BF"/>
          <w:sz w:val="22"/>
          <w:szCs w:val="22"/>
          <w:lang w:val="ro-RO"/>
        </w:rPr>
      </w:pPr>
      <w:r w:rsidRPr="00C2494C">
        <w:rPr>
          <w:color w:val="323E4F" w:themeColor="text2" w:themeShade="BF"/>
          <w:sz w:val="22"/>
          <w:szCs w:val="22"/>
          <w:lang w:val="ro-RO"/>
        </w:rPr>
        <w:t>p</w:t>
      </w:r>
      <w:r w:rsidR="00D32C26" w:rsidRPr="00C2494C">
        <w:rPr>
          <w:color w:val="323E4F" w:themeColor="text2" w:themeShade="BF"/>
          <w:sz w:val="22"/>
          <w:szCs w:val="22"/>
          <w:lang w:val="ro-RO"/>
        </w:rPr>
        <w:t>ilotarea de seturi de materiale curriculare auxiliare pentru învățământul gimnazial, organizate pe arii curriculare, inclusiv pentru învățământul gimnazial special, conform tipului sau gradulu</w:t>
      </w:r>
      <w:r w:rsidRPr="00C2494C">
        <w:rPr>
          <w:color w:val="323E4F" w:themeColor="text2" w:themeShade="BF"/>
          <w:sz w:val="22"/>
          <w:szCs w:val="22"/>
          <w:lang w:val="ro-RO"/>
        </w:rPr>
        <w:t>i de dizabilitate diagnosticată.</w:t>
      </w:r>
    </w:p>
    <w:p w:rsidR="00445BAD" w:rsidRPr="00C2494C" w:rsidRDefault="00445BAD" w:rsidP="00445BAD">
      <w:pPr>
        <w:pStyle w:val="MainText"/>
        <w:numPr>
          <w:ilvl w:val="0"/>
          <w:numId w:val="0"/>
        </w:numPr>
        <w:ind w:left="360"/>
        <w:rPr>
          <w:color w:val="323E4F" w:themeColor="text2" w:themeShade="BF"/>
          <w:sz w:val="22"/>
          <w:szCs w:val="22"/>
          <w:lang w:val="ro-RO"/>
        </w:rPr>
      </w:pPr>
    </w:p>
    <w:p w:rsidR="00445BAD" w:rsidRPr="00C2494C" w:rsidRDefault="00445BAD" w:rsidP="00445BAD">
      <w:pPr>
        <w:pStyle w:val="MainText"/>
        <w:numPr>
          <w:ilvl w:val="0"/>
          <w:numId w:val="0"/>
        </w:numPr>
        <w:ind w:left="360"/>
        <w:rPr>
          <w:color w:val="323E4F" w:themeColor="text2" w:themeShade="BF"/>
          <w:sz w:val="22"/>
          <w:szCs w:val="22"/>
          <w:lang w:val="ro-RO"/>
        </w:rPr>
      </w:pPr>
      <w:r w:rsidRPr="00C2494C">
        <w:rPr>
          <w:color w:val="323E4F" w:themeColor="text2" w:themeShade="BF"/>
          <w:sz w:val="22"/>
          <w:szCs w:val="22"/>
          <w:lang w:val="ro-RO"/>
        </w:rPr>
        <w:t xml:space="preserve">Metodologia de selectare în proiect a unităților școlare este elaborată de Solicitant în baza unor criterii transparente și care justifică nevoia intervenției. </w:t>
      </w:r>
    </w:p>
    <w:p w:rsidR="00445BAD" w:rsidRPr="00445BAD" w:rsidRDefault="00445BAD" w:rsidP="00445BAD">
      <w:pPr>
        <w:pStyle w:val="MainText"/>
        <w:numPr>
          <w:ilvl w:val="0"/>
          <w:numId w:val="0"/>
        </w:numPr>
        <w:ind w:left="360"/>
        <w:rPr>
          <w:color w:val="323E4F" w:themeColor="text2" w:themeShade="BF"/>
          <w:sz w:val="22"/>
          <w:szCs w:val="22"/>
          <w:lang w:val="ro-RO"/>
        </w:rPr>
      </w:pPr>
    </w:p>
    <w:p w:rsidR="00D32C26" w:rsidRPr="00C2494C" w:rsidRDefault="00445BAD" w:rsidP="007C1603">
      <w:pPr>
        <w:pStyle w:val="MainText"/>
        <w:numPr>
          <w:ilvl w:val="0"/>
          <w:numId w:val="42"/>
        </w:numPr>
        <w:rPr>
          <w:color w:val="323E4F" w:themeColor="text2" w:themeShade="BF"/>
          <w:sz w:val="22"/>
          <w:szCs w:val="22"/>
          <w:lang w:val="ro-RO"/>
        </w:rPr>
      </w:pPr>
      <w:r w:rsidRPr="00C2494C">
        <w:rPr>
          <w:color w:val="323E4F" w:themeColor="text2" w:themeShade="BF"/>
          <w:sz w:val="22"/>
          <w:szCs w:val="22"/>
          <w:lang w:val="ro-RO"/>
        </w:rPr>
        <w:t>i</w:t>
      </w:r>
      <w:r w:rsidR="00D32C26" w:rsidRPr="00C2494C">
        <w:rPr>
          <w:color w:val="323E4F" w:themeColor="text2" w:themeShade="BF"/>
          <w:sz w:val="22"/>
          <w:szCs w:val="22"/>
          <w:lang w:val="ro-RO"/>
        </w:rPr>
        <w:t>mplicarea cadrelor didactice din mediul rural și a celor care lucrează cu categorii defavorizate de elevi în procesul de pilotare;</w:t>
      </w:r>
    </w:p>
    <w:p w:rsidR="00D32C26" w:rsidRPr="00C2494C" w:rsidRDefault="00445BAD" w:rsidP="007C1603">
      <w:pPr>
        <w:pStyle w:val="MainText"/>
        <w:numPr>
          <w:ilvl w:val="0"/>
          <w:numId w:val="42"/>
        </w:numPr>
        <w:rPr>
          <w:color w:val="323E4F" w:themeColor="text2" w:themeShade="BF"/>
          <w:sz w:val="22"/>
          <w:szCs w:val="22"/>
          <w:lang w:val="ro-RO"/>
        </w:rPr>
      </w:pPr>
      <w:r w:rsidRPr="00C2494C">
        <w:rPr>
          <w:color w:val="323E4F" w:themeColor="text2" w:themeShade="BF"/>
          <w:sz w:val="22"/>
          <w:szCs w:val="22"/>
          <w:lang w:val="ro-RO"/>
        </w:rPr>
        <w:t>î</w:t>
      </w:r>
      <w:r w:rsidR="00D32C26" w:rsidRPr="00C2494C">
        <w:rPr>
          <w:color w:val="323E4F" w:themeColor="text2" w:themeShade="BF"/>
          <w:sz w:val="22"/>
          <w:szCs w:val="22"/>
          <w:lang w:val="ro-RO"/>
        </w:rPr>
        <w:t>ncurajarea modurilor creative de predare-evaluare, centrate pe nevoile de învățare ale elevilor.</w:t>
      </w:r>
    </w:p>
    <w:p w:rsidR="00D32C26" w:rsidRPr="00C2494C" w:rsidRDefault="00445BAD" w:rsidP="007C1603">
      <w:pPr>
        <w:pStyle w:val="Default"/>
        <w:numPr>
          <w:ilvl w:val="0"/>
          <w:numId w:val="42"/>
        </w:numPr>
        <w:jc w:val="both"/>
        <w:rPr>
          <w:rFonts w:asciiTheme="minorHAnsi" w:eastAsia="Times New Roman" w:hAnsiTheme="minorHAnsi" w:cs="TimesNewRomanPS-ItalicMT"/>
          <w:iCs/>
          <w:color w:val="323E4F" w:themeColor="text2" w:themeShade="BF"/>
          <w:sz w:val="22"/>
          <w:szCs w:val="22"/>
          <w:lang w:val="ro-RO"/>
        </w:rPr>
      </w:pPr>
      <w:r w:rsidRPr="00C2494C">
        <w:rPr>
          <w:rFonts w:asciiTheme="minorHAnsi" w:eastAsia="Times New Roman" w:hAnsiTheme="minorHAnsi" w:cs="TimesNewRomanPS-ItalicMT"/>
          <w:iCs/>
          <w:color w:val="323E4F" w:themeColor="text2" w:themeShade="BF"/>
          <w:sz w:val="22"/>
          <w:szCs w:val="22"/>
          <w:lang w:val="ro-RO"/>
        </w:rPr>
        <w:t>f</w:t>
      </w:r>
      <w:r w:rsidR="00D32C26" w:rsidRPr="00C2494C">
        <w:rPr>
          <w:rFonts w:asciiTheme="minorHAnsi" w:eastAsia="Times New Roman" w:hAnsiTheme="minorHAnsi" w:cs="TimesNewRomanPS-ItalicMT"/>
          <w:iCs/>
          <w:color w:val="323E4F" w:themeColor="text2" w:themeShade="BF"/>
          <w:sz w:val="22"/>
          <w:szCs w:val="22"/>
          <w:lang w:val="ro-RO"/>
        </w:rPr>
        <w:t xml:space="preserve">acilitarea accesului elevilor la </w:t>
      </w:r>
      <w:r w:rsidRPr="00C2494C">
        <w:rPr>
          <w:rFonts w:asciiTheme="minorHAnsi" w:eastAsia="Times New Roman" w:hAnsiTheme="minorHAnsi" w:cs="TimesNewRomanPS-ItalicMT"/>
          <w:iCs/>
          <w:color w:val="323E4F" w:themeColor="text2" w:themeShade="BF"/>
          <w:sz w:val="22"/>
          <w:szCs w:val="22"/>
          <w:lang w:val="ro-RO"/>
        </w:rPr>
        <w:t>experiențe</w:t>
      </w:r>
      <w:r w:rsidR="00D32C26" w:rsidRPr="00C2494C">
        <w:rPr>
          <w:rFonts w:asciiTheme="minorHAnsi" w:eastAsia="Times New Roman" w:hAnsiTheme="minorHAnsi" w:cs="TimesNewRomanPS-ItalicMT"/>
          <w:iCs/>
          <w:color w:val="323E4F" w:themeColor="text2" w:themeShade="BF"/>
          <w:sz w:val="22"/>
          <w:szCs w:val="22"/>
          <w:lang w:val="ro-RO"/>
        </w:rPr>
        <w:t xml:space="preserve"> de </w:t>
      </w:r>
      <w:r w:rsidRPr="00C2494C">
        <w:rPr>
          <w:rFonts w:asciiTheme="minorHAnsi" w:eastAsia="Times New Roman" w:hAnsiTheme="minorHAnsi" w:cs="TimesNewRomanPS-ItalicMT"/>
          <w:iCs/>
          <w:color w:val="323E4F" w:themeColor="text2" w:themeShade="BF"/>
          <w:sz w:val="22"/>
          <w:szCs w:val="22"/>
          <w:lang w:val="ro-RO"/>
        </w:rPr>
        <w:t>învățare</w:t>
      </w:r>
      <w:r w:rsidR="00D32C26" w:rsidRPr="00C2494C">
        <w:rPr>
          <w:rFonts w:asciiTheme="minorHAnsi" w:eastAsia="Times New Roman" w:hAnsiTheme="minorHAnsi" w:cs="TimesNewRomanPS-ItalicMT"/>
          <w:iCs/>
          <w:color w:val="323E4F" w:themeColor="text2" w:themeShade="BF"/>
          <w:sz w:val="22"/>
          <w:szCs w:val="22"/>
          <w:lang w:val="ro-RO"/>
        </w:rPr>
        <w:t xml:space="preserve"> </w:t>
      </w:r>
      <w:r w:rsidRPr="00C2494C">
        <w:rPr>
          <w:rFonts w:asciiTheme="minorHAnsi" w:eastAsia="Times New Roman" w:hAnsiTheme="minorHAnsi" w:cs="TimesNewRomanPS-ItalicMT"/>
          <w:iCs/>
          <w:color w:val="323E4F" w:themeColor="text2" w:themeShade="BF"/>
          <w:sz w:val="22"/>
          <w:szCs w:val="22"/>
          <w:lang w:val="ro-RO"/>
        </w:rPr>
        <w:t>non formală</w:t>
      </w:r>
      <w:r w:rsidR="00D32C26" w:rsidRPr="00C2494C">
        <w:rPr>
          <w:rFonts w:asciiTheme="minorHAnsi" w:eastAsia="Times New Roman" w:hAnsiTheme="minorHAnsi" w:cs="TimesNewRomanPS-ItalicMT"/>
          <w:iCs/>
          <w:color w:val="323E4F" w:themeColor="text2" w:themeShade="BF"/>
          <w:sz w:val="22"/>
          <w:szCs w:val="22"/>
          <w:lang w:val="ro-RO"/>
        </w:rPr>
        <w:t xml:space="preserve">, considerate </w:t>
      </w:r>
      <w:r w:rsidRPr="00C2494C">
        <w:rPr>
          <w:rFonts w:asciiTheme="minorHAnsi" w:eastAsia="Times New Roman" w:hAnsiTheme="minorHAnsi" w:cs="TimesNewRomanPS-ItalicMT"/>
          <w:iCs/>
          <w:color w:val="323E4F" w:themeColor="text2" w:themeShade="BF"/>
          <w:sz w:val="22"/>
          <w:szCs w:val="22"/>
          <w:lang w:val="ro-RO"/>
        </w:rPr>
        <w:t>modalități</w:t>
      </w:r>
      <w:r w:rsidR="00D32C26" w:rsidRPr="00C2494C">
        <w:rPr>
          <w:rFonts w:asciiTheme="minorHAnsi" w:eastAsia="Times New Roman" w:hAnsiTheme="minorHAnsi" w:cs="TimesNewRomanPS-ItalicMT"/>
          <w:iCs/>
          <w:color w:val="323E4F" w:themeColor="text2" w:themeShade="BF"/>
          <w:sz w:val="22"/>
          <w:szCs w:val="22"/>
          <w:lang w:val="ro-RO"/>
        </w:rPr>
        <w:t xml:space="preserve"> complementare de formare a </w:t>
      </w:r>
      <w:r w:rsidRPr="00C2494C">
        <w:rPr>
          <w:rFonts w:asciiTheme="minorHAnsi" w:eastAsia="Times New Roman" w:hAnsiTheme="minorHAnsi" w:cs="TimesNewRomanPS-ItalicMT"/>
          <w:iCs/>
          <w:color w:val="323E4F" w:themeColor="text2" w:themeShade="BF"/>
          <w:sz w:val="22"/>
          <w:szCs w:val="22"/>
          <w:lang w:val="ro-RO"/>
        </w:rPr>
        <w:t>competențelor</w:t>
      </w:r>
      <w:r w:rsidR="00D32C26" w:rsidRPr="00C2494C">
        <w:rPr>
          <w:rFonts w:asciiTheme="minorHAnsi" w:eastAsia="Times New Roman" w:hAnsiTheme="minorHAnsi" w:cs="TimesNewRomanPS-ItalicMT"/>
          <w:iCs/>
          <w:color w:val="323E4F" w:themeColor="text2" w:themeShade="BF"/>
          <w:sz w:val="22"/>
          <w:szCs w:val="22"/>
          <w:lang w:val="ro-RO"/>
        </w:rPr>
        <w:t xml:space="preserve"> cheie, de deschidere a </w:t>
      </w:r>
      <w:r w:rsidRPr="00C2494C">
        <w:rPr>
          <w:rFonts w:asciiTheme="minorHAnsi" w:eastAsia="Times New Roman" w:hAnsiTheme="minorHAnsi" w:cs="TimesNewRomanPS-ItalicMT"/>
          <w:iCs/>
          <w:color w:val="323E4F" w:themeColor="text2" w:themeShade="BF"/>
          <w:sz w:val="22"/>
          <w:szCs w:val="22"/>
          <w:lang w:val="ro-RO"/>
        </w:rPr>
        <w:t>școlii</w:t>
      </w:r>
      <w:r w:rsidR="00D32C26" w:rsidRPr="00C2494C">
        <w:rPr>
          <w:rFonts w:asciiTheme="minorHAnsi" w:eastAsia="Times New Roman" w:hAnsiTheme="minorHAnsi" w:cs="TimesNewRomanPS-ItalicMT"/>
          <w:iCs/>
          <w:color w:val="323E4F" w:themeColor="text2" w:themeShade="BF"/>
          <w:sz w:val="22"/>
          <w:szCs w:val="22"/>
          <w:lang w:val="ro-RO"/>
        </w:rPr>
        <w:t xml:space="preserve"> către </w:t>
      </w:r>
      <w:r w:rsidRPr="00C2494C">
        <w:rPr>
          <w:rFonts w:asciiTheme="minorHAnsi" w:eastAsia="Times New Roman" w:hAnsiTheme="minorHAnsi" w:cs="TimesNewRomanPS-ItalicMT"/>
          <w:iCs/>
          <w:color w:val="323E4F" w:themeColor="text2" w:themeShade="BF"/>
          <w:sz w:val="22"/>
          <w:szCs w:val="22"/>
          <w:lang w:val="ro-RO"/>
        </w:rPr>
        <w:t>viață</w:t>
      </w:r>
      <w:r w:rsidR="00D32C26" w:rsidRPr="00C2494C">
        <w:rPr>
          <w:rFonts w:asciiTheme="minorHAnsi" w:eastAsia="Times New Roman" w:hAnsiTheme="minorHAnsi" w:cs="TimesNewRomanPS-ItalicMT"/>
          <w:iCs/>
          <w:color w:val="323E4F" w:themeColor="text2" w:themeShade="BF"/>
          <w:sz w:val="22"/>
          <w:szCs w:val="22"/>
          <w:lang w:val="ro-RO"/>
        </w:rPr>
        <w:t>;</w:t>
      </w:r>
    </w:p>
    <w:p w:rsidR="00D32C26" w:rsidRPr="00C2494C" w:rsidRDefault="00D32C26" w:rsidP="007C1603">
      <w:pPr>
        <w:pStyle w:val="Default"/>
        <w:numPr>
          <w:ilvl w:val="0"/>
          <w:numId w:val="42"/>
        </w:numPr>
        <w:jc w:val="both"/>
        <w:rPr>
          <w:rFonts w:asciiTheme="minorHAnsi" w:eastAsia="Times New Roman" w:hAnsiTheme="minorHAnsi" w:cs="TimesNewRomanPS-ItalicMT"/>
          <w:iCs/>
          <w:color w:val="323E4F" w:themeColor="text2" w:themeShade="BF"/>
          <w:sz w:val="22"/>
          <w:szCs w:val="22"/>
          <w:lang w:val="ro-RO"/>
        </w:rPr>
      </w:pPr>
      <w:r w:rsidRPr="00C2494C">
        <w:rPr>
          <w:rFonts w:asciiTheme="minorHAnsi" w:eastAsia="Times New Roman" w:hAnsiTheme="minorHAnsi" w:cs="TimesNewRomanPS-ItalicMT"/>
          <w:iCs/>
          <w:color w:val="323E4F" w:themeColor="text2" w:themeShade="BF"/>
          <w:sz w:val="22"/>
          <w:szCs w:val="22"/>
          <w:lang w:val="ro-RO"/>
        </w:rPr>
        <w:t xml:space="preserve">explorarea, identificarea şi exploatarea, la nivelul </w:t>
      </w:r>
      <w:r w:rsidR="00445BAD" w:rsidRPr="00C2494C">
        <w:rPr>
          <w:rFonts w:asciiTheme="minorHAnsi" w:eastAsia="Times New Roman" w:hAnsiTheme="minorHAnsi" w:cs="TimesNewRomanPS-ItalicMT"/>
          <w:iCs/>
          <w:color w:val="323E4F" w:themeColor="text2" w:themeShade="BF"/>
          <w:sz w:val="22"/>
          <w:szCs w:val="22"/>
          <w:lang w:val="ro-RO"/>
        </w:rPr>
        <w:t>comunității</w:t>
      </w:r>
      <w:r w:rsidRPr="00C2494C">
        <w:rPr>
          <w:rFonts w:asciiTheme="minorHAnsi" w:eastAsia="Times New Roman" w:hAnsiTheme="minorHAnsi" w:cs="TimesNewRomanPS-ItalicMT"/>
          <w:iCs/>
          <w:color w:val="323E4F" w:themeColor="text2" w:themeShade="BF"/>
          <w:sz w:val="22"/>
          <w:szCs w:val="22"/>
          <w:lang w:val="ro-RO"/>
        </w:rPr>
        <w:t xml:space="preserve"> locale, a acelor elemente cu </w:t>
      </w:r>
      <w:r w:rsidR="00C2494C" w:rsidRPr="00C2494C">
        <w:rPr>
          <w:rFonts w:asciiTheme="minorHAnsi" w:eastAsia="Times New Roman" w:hAnsiTheme="minorHAnsi" w:cs="TimesNewRomanPS-ItalicMT"/>
          <w:iCs/>
          <w:color w:val="323E4F" w:themeColor="text2" w:themeShade="BF"/>
          <w:sz w:val="22"/>
          <w:szCs w:val="22"/>
          <w:lang w:val="ro-RO"/>
        </w:rPr>
        <w:t>potențial</w:t>
      </w:r>
      <w:r w:rsidRPr="00C2494C">
        <w:rPr>
          <w:rFonts w:asciiTheme="minorHAnsi" w:eastAsia="Times New Roman" w:hAnsiTheme="minorHAnsi" w:cs="TimesNewRomanPS-ItalicMT"/>
          <w:iCs/>
          <w:color w:val="323E4F" w:themeColor="text2" w:themeShade="BF"/>
          <w:sz w:val="22"/>
          <w:szCs w:val="22"/>
          <w:lang w:val="ro-RO"/>
        </w:rPr>
        <w:t xml:space="preserve"> </w:t>
      </w:r>
      <w:r w:rsidR="00C2494C" w:rsidRPr="00C2494C">
        <w:rPr>
          <w:rFonts w:asciiTheme="minorHAnsi" w:eastAsia="Times New Roman" w:hAnsiTheme="minorHAnsi" w:cs="TimesNewRomanPS-ItalicMT"/>
          <w:iCs/>
          <w:color w:val="323E4F" w:themeColor="text2" w:themeShade="BF"/>
          <w:sz w:val="22"/>
          <w:szCs w:val="22"/>
          <w:lang w:val="ro-RO"/>
        </w:rPr>
        <w:t>educațional</w:t>
      </w:r>
      <w:r w:rsidRPr="00C2494C">
        <w:rPr>
          <w:rFonts w:asciiTheme="minorHAnsi" w:eastAsia="Times New Roman" w:hAnsiTheme="minorHAnsi" w:cs="TimesNewRomanPS-ItalicMT"/>
          <w:iCs/>
          <w:color w:val="323E4F" w:themeColor="text2" w:themeShade="BF"/>
          <w:sz w:val="22"/>
          <w:szCs w:val="22"/>
          <w:lang w:val="ro-RO"/>
        </w:rPr>
        <w:t xml:space="preserve"> non</w:t>
      </w:r>
      <w:r w:rsidR="00445BAD" w:rsidRPr="00C2494C">
        <w:rPr>
          <w:rFonts w:asciiTheme="minorHAnsi" w:eastAsia="Times New Roman" w:hAnsiTheme="minorHAnsi" w:cs="TimesNewRomanPS-ItalicMT"/>
          <w:iCs/>
          <w:color w:val="323E4F" w:themeColor="text2" w:themeShade="BF"/>
          <w:sz w:val="22"/>
          <w:szCs w:val="22"/>
          <w:lang w:val="ro-RO"/>
        </w:rPr>
        <w:t xml:space="preserve"> </w:t>
      </w:r>
      <w:r w:rsidRPr="00C2494C">
        <w:rPr>
          <w:rFonts w:asciiTheme="minorHAnsi" w:eastAsia="Times New Roman" w:hAnsiTheme="minorHAnsi" w:cs="TimesNewRomanPS-ItalicMT"/>
          <w:iCs/>
          <w:color w:val="323E4F" w:themeColor="text2" w:themeShade="BF"/>
          <w:sz w:val="22"/>
          <w:szCs w:val="22"/>
          <w:lang w:val="ro-RO"/>
        </w:rPr>
        <w:t xml:space="preserve">formal, care pot sprijini </w:t>
      </w:r>
      <w:r w:rsidR="00C2494C" w:rsidRPr="00C2494C">
        <w:rPr>
          <w:rFonts w:asciiTheme="minorHAnsi" w:eastAsia="Times New Roman" w:hAnsiTheme="minorHAnsi" w:cs="TimesNewRomanPS-ItalicMT"/>
          <w:iCs/>
          <w:color w:val="323E4F" w:themeColor="text2" w:themeShade="BF"/>
          <w:sz w:val="22"/>
          <w:szCs w:val="22"/>
          <w:lang w:val="ro-RO"/>
        </w:rPr>
        <w:t>școala</w:t>
      </w:r>
      <w:r w:rsidRPr="00C2494C">
        <w:rPr>
          <w:rFonts w:asciiTheme="minorHAnsi" w:eastAsia="Times New Roman" w:hAnsiTheme="minorHAnsi" w:cs="TimesNewRomanPS-ItalicMT"/>
          <w:iCs/>
          <w:color w:val="323E4F" w:themeColor="text2" w:themeShade="BF"/>
          <w:sz w:val="22"/>
          <w:szCs w:val="22"/>
          <w:lang w:val="ro-RO"/>
        </w:rPr>
        <w:t xml:space="preserve"> în formarea </w:t>
      </w:r>
      <w:r w:rsidR="00C2494C" w:rsidRPr="00C2494C">
        <w:rPr>
          <w:rFonts w:asciiTheme="minorHAnsi" w:eastAsia="Times New Roman" w:hAnsiTheme="minorHAnsi" w:cs="TimesNewRomanPS-ItalicMT"/>
          <w:iCs/>
          <w:color w:val="323E4F" w:themeColor="text2" w:themeShade="BF"/>
          <w:sz w:val="22"/>
          <w:szCs w:val="22"/>
          <w:lang w:val="ro-RO"/>
        </w:rPr>
        <w:t>competențelor</w:t>
      </w:r>
      <w:r w:rsidRPr="00C2494C">
        <w:rPr>
          <w:rFonts w:asciiTheme="minorHAnsi" w:eastAsia="Times New Roman" w:hAnsiTheme="minorHAnsi" w:cs="TimesNewRomanPS-ItalicMT"/>
          <w:iCs/>
          <w:color w:val="323E4F" w:themeColor="text2" w:themeShade="BF"/>
          <w:sz w:val="22"/>
          <w:szCs w:val="22"/>
          <w:lang w:val="ro-RO"/>
        </w:rPr>
        <w:t xml:space="preserve"> transversale, în cadrul unor </w:t>
      </w:r>
      <w:r w:rsidR="00C2494C" w:rsidRPr="00C2494C">
        <w:rPr>
          <w:rFonts w:asciiTheme="minorHAnsi" w:eastAsia="Times New Roman" w:hAnsiTheme="minorHAnsi" w:cs="TimesNewRomanPS-ItalicMT"/>
          <w:iCs/>
          <w:color w:val="323E4F" w:themeColor="text2" w:themeShade="BF"/>
          <w:sz w:val="22"/>
          <w:szCs w:val="22"/>
          <w:lang w:val="ro-RO"/>
        </w:rPr>
        <w:t>activități</w:t>
      </w:r>
      <w:r w:rsidRPr="00C2494C">
        <w:rPr>
          <w:rFonts w:asciiTheme="minorHAnsi" w:eastAsia="Times New Roman" w:hAnsiTheme="minorHAnsi" w:cs="TimesNewRomanPS-ItalicMT"/>
          <w:iCs/>
          <w:color w:val="323E4F" w:themeColor="text2" w:themeShade="BF"/>
          <w:sz w:val="22"/>
          <w:szCs w:val="22"/>
          <w:lang w:val="ro-RO"/>
        </w:rPr>
        <w:t xml:space="preserve"> de </w:t>
      </w:r>
      <w:r w:rsidR="00C2494C" w:rsidRPr="00C2494C">
        <w:rPr>
          <w:rFonts w:asciiTheme="minorHAnsi" w:eastAsia="Times New Roman" w:hAnsiTheme="minorHAnsi" w:cs="TimesNewRomanPS-ItalicMT"/>
          <w:iCs/>
          <w:color w:val="323E4F" w:themeColor="text2" w:themeShade="BF"/>
          <w:sz w:val="22"/>
          <w:szCs w:val="22"/>
          <w:lang w:val="ro-RO"/>
        </w:rPr>
        <w:t>învățare</w:t>
      </w:r>
      <w:r w:rsidRPr="00C2494C">
        <w:rPr>
          <w:rFonts w:asciiTheme="minorHAnsi" w:eastAsia="Times New Roman" w:hAnsiTheme="minorHAnsi" w:cs="TimesNewRomanPS-ItalicMT"/>
          <w:iCs/>
          <w:color w:val="323E4F" w:themeColor="text2" w:themeShade="BF"/>
          <w:sz w:val="22"/>
          <w:szCs w:val="22"/>
          <w:lang w:val="ro-RO"/>
        </w:rPr>
        <w:t xml:space="preserve"> cu caracter integrat. </w:t>
      </w:r>
    </w:p>
    <w:p w:rsidR="00445BAD" w:rsidRPr="00C2494C" w:rsidRDefault="00445BAD" w:rsidP="00445BAD">
      <w:pPr>
        <w:pStyle w:val="MainText"/>
        <w:numPr>
          <w:ilvl w:val="0"/>
          <w:numId w:val="0"/>
        </w:numPr>
        <w:ind w:left="360"/>
        <w:rPr>
          <w:color w:val="323E4F" w:themeColor="text2" w:themeShade="BF"/>
          <w:sz w:val="22"/>
          <w:szCs w:val="22"/>
          <w:lang w:val="ro-RO"/>
        </w:rPr>
      </w:pPr>
    </w:p>
    <w:p w:rsidR="00445BAD" w:rsidRDefault="00445BAD" w:rsidP="00C2494C">
      <w:pPr>
        <w:pStyle w:val="MainText"/>
        <w:numPr>
          <w:ilvl w:val="0"/>
          <w:numId w:val="0"/>
        </w:numPr>
        <w:ind w:left="360"/>
        <w:rPr>
          <w:color w:val="323E4F" w:themeColor="text2" w:themeShade="BF"/>
          <w:sz w:val="22"/>
          <w:szCs w:val="22"/>
          <w:lang w:val="ro-RO"/>
        </w:rPr>
      </w:pPr>
      <w:r w:rsidRPr="00C2494C">
        <w:rPr>
          <w:color w:val="323E4F" w:themeColor="text2" w:themeShade="BF"/>
          <w:sz w:val="22"/>
          <w:szCs w:val="22"/>
          <w:lang w:val="ro-RO"/>
        </w:rPr>
        <w:t>Metodologia de asigurare a facilitarea accesului elevilor la experiențe de învățare non formală este elaborată de Solicitant în baza unor criterii transparente și care justifică nevoia intervenției.</w:t>
      </w:r>
    </w:p>
    <w:p w:rsidR="00C2494C" w:rsidRDefault="00C2494C" w:rsidP="00C2494C">
      <w:pPr>
        <w:pStyle w:val="MainText"/>
        <w:numPr>
          <w:ilvl w:val="0"/>
          <w:numId w:val="0"/>
        </w:numPr>
        <w:ind w:left="360"/>
        <w:rPr>
          <w:color w:val="323E4F" w:themeColor="text2" w:themeShade="BF"/>
          <w:sz w:val="22"/>
          <w:szCs w:val="22"/>
          <w:lang w:val="ro-RO"/>
        </w:rPr>
      </w:pPr>
    </w:p>
    <w:p w:rsidR="00C2494C" w:rsidRDefault="00C2494C" w:rsidP="00C2494C">
      <w:pPr>
        <w:pStyle w:val="MainText"/>
        <w:numPr>
          <w:ilvl w:val="0"/>
          <w:numId w:val="0"/>
        </w:numPr>
        <w:ind w:left="360"/>
        <w:rPr>
          <w:color w:val="323E4F" w:themeColor="text2" w:themeShade="BF"/>
          <w:sz w:val="22"/>
          <w:szCs w:val="22"/>
          <w:lang w:val="ro-RO"/>
        </w:rPr>
      </w:pPr>
    </w:p>
    <w:p w:rsidR="00C2494C" w:rsidRDefault="00C2494C" w:rsidP="00C2494C">
      <w:pPr>
        <w:pStyle w:val="MainText"/>
        <w:numPr>
          <w:ilvl w:val="0"/>
          <w:numId w:val="0"/>
        </w:numPr>
        <w:ind w:left="360"/>
        <w:rPr>
          <w:color w:val="323E4F" w:themeColor="text2" w:themeShade="BF"/>
          <w:sz w:val="22"/>
          <w:szCs w:val="22"/>
          <w:lang w:val="ro-RO"/>
        </w:rPr>
      </w:pPr>
    </w:p>
    <w:p w:rsidR="00C2494C" w:rsidRPr="00C2494C" w:rsidRDefault="00C2494C" w:rsidP="00C2494C">
      <w:pPr>
        <w:pStyle w:val="MainText"/>
        <w:numPr>
          <w:ilvl w:val="0"/>
          <w:numId w:val="0"/>
        </w:numPr>
        <w:ind w:left="360"/>
        <w:rPr>
          <w:color w:val="323E4F" w:themeColor="text2" w:themeShade="BF"/>
          <w:sz w:val="22"/>
          <w:szCs w:val="22"/>
          <w:lang w:val="ro-RO"/>
        </w:rPr>
      </w:pPr>
    </w:p>
    <w:p w:rsidR="00445BAD" w:rsidRPr="00C51D4A" w:rsidRDefault="00445BAD" w:rsidP="00C2494C">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shd w:val="clear" w:color="auto" w:fill="FFFFFF" w:themeFill="background1"/>
        <w:spacing w:before="120" w:after="0" w:line="240" w:lineRule="auto"/>
        <w:jc w:val="both"/>
        <w:rPr>
          <w:rFonts w:cs="Calibri"/>
        </w:rPr>
      </w:pPr>
      <w:r w:rsidRPr="00C51D4A">
        <w:rPr>
          <w:rFonts w:cs="Calibri"/>
        </w:rPr>
        <w:t xml:space="preserve">Valoarea financiară bugetată pentru acțiuni de tipul </w:t>
      </w:r>
      <w:r w:rsidRPr="00445BAD">
        <w:rPr>
          <w:i/>
        </w:rPr>
        <w:t xml:space="preserve">Facilitarea accesului elevilor la experiențe de învățare non formală, considerate modalități complementare de formare a competențelor cheie, de deschidere a şcolii către viaţă </w:t>
      </w:r>
      <w:r w:rsidRPr="00C51D4A">
        <w:rPr>
          <w:rFonts w:cs="Calibri"/>
        </w:rPr>
        <w:t xml:space="preserve">nu poate fi mai mare de </w:t>
      </w:r>
      <w:r w:rsidRPr="00C51D4A">
        <w:rPr>
          <w:rFonts w:cs="Calibri"/>
          <w:b/>
        </w:rPr>
        <w:t xml:space="preserve">10% din valoarea totală eligibilă aprobată </w:t>
      </w:r>
      <w:r w:rsidRPr="00C51D4A">
        <w:rPr>
          <w:rFonts w:cs="Calibri"/>
        </w:rPr>
        <w:t>pentru activitatea de baz</w:t>
      </w:r>
      <w:r>
        <w:rPr>
          <w:rFonts w:cs="Calibri"/>
        </w:rPr>
        <w:t>ă, respectiv</w:t>
      </w:r>
      <w:r w:rsidRPr="00C51D4A">
        <w:rPr>
          <w:rFonts w:cs="Calibri"/>
        </w:rPr>
        <w:t xml:space="preserve"> </w:t>
      </w:r>
      <w:r w:rsidRPr="00445BAD">
        <w:rPr>
          <w:i/>
        </w:rPr>
        <w:t>Pilotarea resurselor didactice aferente curriculum-ului național obligatoriu revizuit pentru învățământul gimnazial în cadrul unor unități școlare</w:t>
      </w:r>
      <w:r w:rsidRPr="00C51D4A">
        <w:t>.</w:t>
      </w:r>
    </w:p>
    <w:p w:rsidR="00445BAD" w:rsidRPr="00445BAD" w:rsidRDefault="00445BAD" w:rsidP="00445BAD">
      <w:pPr>
        <w:pStyle w:val="Default"/>
        <w:ind w:left="360"/>
        <w:jc w:val="both"/>
        <w:rPr>
          <w:rFonts w:asciiTheme="minorHAnsi" w:hAnsiTheme="minorHAnsi"/>
          <w:color w:val="323E4F" w:themeColor="text2" w:themeShade="BF"/>
          <w:sz w:val="22"/>
          <w:szCs w:val="22"/>
          <w:lang w:val="ro-RO"/>
        </w:rPr>
      </w:pPr>
    </w:p>
    <w:p w:rsidR="00D32C26" w:rsidRPr="00445BAD" w:rsidRDefault="00D32C26" w:rsidP="003A2AF4">
      <w:pPr>
        <w:pStyle w:val="MainText"/>
        <w:numPr>
          <w:ilvl w:val="0"/>
          <w:numId w:val="0"/>
        </w:numPr>
        <w:ind w:left="720"/>
        <w:rPr>
          <w:color w:val="323E4F" w:themeColor="text2" w:themeShade="BF"/>
          <w:sz w:val="22"/>
          <w:szCs w:val="22"/>
          <w:lang w:val="ro-RO"/>
        </w:rPr>
      </w:pPr>
    </w:p>
    <w:p w:rsidR="006C78F1" w:rsidRPr="00445BAD" w:rsidRDefault="00D32C26" w:rsidP="003A2AF4">
      <w:pPr>
        <w:autoSpaceDE w:val="0"/>
        <w:autoSpaceDN w:val="0"/>
        <w:adjustRightInd w:val="0"/>
        <w:spacing w:after="0" w:line="240" w:lineRule="auto"/>
        <w:jc w:val="both"/>
        <w:rPr>
          <w:color w:val="323E4F" w:themeColor="text2" w:themeShade="BF"/>
        </w:rPr>
      </w:pPr>
      <w:r w:rsidRPr="00445BAD">
        <w:rPr>
          <w:color w:val="323E4F" w:themeColor="text2" w:themeShade="BF"/>
        </w:rPr>
        <w:t>Sunt avute în vedere trei niveluri de implementare a unor măsuri sistemice:</w:t>
      </w:r>
    </w:p>
    <w:p w:rsidR="006C78F1" w:rsidRPr="00445BAD" w:rsidRDefault="00445BAD" w:rsidP="007C1603">
      <w:pPr>
        <w:pStyle w:val="ListParagraph"/>
        <w:numPr>
          <w:ilvl w:val="0"/>
          <w:numId w:val="35"/>
        </w:numPr>
        <w:autoSpaceDE w:val="0"/>
        <w:autoSpaceDN w:val="0"/>
        <w:adjustRightInd w:val="0"/>
        <w:spacing w:after="0" w:line="240" w:lineRule="auto"/>
        <w:jc w:val="both"/>
        <w:rPr>
          <w:color w:val="323E4F" w:themeColor="text2" w:themeShade="BF"/>
        </w:rPr>
      </w:pPr>
      <w:r>
        <w:rPr>
          <w:color w:val="323E4F" w:themeColor="text2" w:themeShade="BF"/>
        </w:rPr>
        <w:t>R</w:t>
      </w:r>
      <w:r w:rsidR="00D32C26" w:rsidRPr="00445BAD">
        <w:rPr>
          <w:color w:val="323E4F" w:themeColor="text2" w:themeShade="BF"/>
        </w:rPr>
        <w:t>ealizarea și validarea curriculum-ului  național obligatoriu revizui</w:t>
      </w:r>
      <w:r w:rsidR="006C78F1" w:rsidRPr="00445BAD">
        <w:rPr>
          <w:color w:val="323E4F" w:themeColor="text2" w:themeShade="BF"/>
        </w:rPr>
        <w:t>t pentru învățământul gimnazial</w:t>
      </w:r>
      <w:r w:rsidR="00D32C26" w:rsidRPr="00445BAD">
        <w:rPr>
          <w:color w:val="323E4F" w:themeColor="text2" w:themeShade="BF"/>
        </w:rPr>
        <w:t xml:space="preserve"> </w:t>
      </w:r>
    </w:p>
    <w:p w:rsidR="006C78F1" w:rsidRPr="00445BAD" w:rsidRDefault="00445BAD" w:rsidP="007C1603">
      <w:pPr>
        <w:pStyle w:val="ListParagraph"/>
        <w:numPr>
          <w:ilvl w:val="0"/>
          <w:numId w:val="35"/>
        </w:numPr>
        <w:autoSpaceDE w:val="0"/>
        <w:autoSpaceDN w:val="0"/>
        <w:adjustRightInd w:val="0"/>
        <w:spacing w:after="0" w:line="240" w:lineRule="auto"/>
        <w:jc w:val="both"/>
        <w:rPr>
          <w:color w:val="323E4F" w:themeColor="text2" w:themeShade="BF"/>
        </w:rPr>
      </w:pPr>
      <w:r>
        <w:rPr>
          <w:color w:val="323E4F" w:themeColor="text2" w:themeShade="BF"/>
        </w:rPr>
        <w:t>F</w:t>
      </w:r>
      <w:r w:rsidR="00D32C26" w:rsidRPr="00445BAD">
        <w:rPr>
          <w:color w:val="323E4F" w:themeColor="text2" w:themeShade="BF"/>
        </w:rPr>
        <w:t>ormarea unitară a personalului didactic din învățământul gimnazial, urmare a procesului de dezv</w:t>
      </w:r>
      <w:r w:rsidR="006C78F1" w:rsidRPr="00445BAD">
        <w:rPr>
          <w:color w:val="323E4F" w:themeColor="text2" w:themeShade="BF"/>
        </w:rPr>
        <w:t>oltare și validare curriculară</w:t>
      </w:r>
    </w:p>
    <w:p w:rsidR="00D32C26" w:rsidRPr="00445BAD" w:rsidRDefault="00445BAD" w:rsidP="007C1603">
      <w:pPr>
        <w:pStyle w:val="ListParagraph"/>
        <w:numPr>
          <w:ilvl w:val="0"/>
          <w:numId w:val="35"/>
        </w:numPr>
        <w:autoSpaceDE w:val="0"/>
        <w:autoSpaceDN w:val="0"/>
        <w:adjustRightInd w:val="0"/>
        <w:spacing w:after="0" w:line="240" w:lineRule="auto"/>
        <w:jc w:val="both"/>
        <w:rPr>
          <w:rFonts w:eastAsia="Calibri" w:cs="Times New Roman"/>
          <w:color w:val="323E4F" w:themeColor="text2" w:themeShade="BF"/>
        </w:rPr>
      </w:pPr>
      <w:r>
        <w:rPr>
          <w:color w:val="323E4F" w:themeColor="text2" w:themeShade="BF"/>
        </w:rPr>
        <w:t>P</w:t>
      </w:r>
      <w:r w:rsidR="00D32C26" w:rsidRPr="00445BAD">
        <w:rPr>
          <w:color w:val="323E4F" w:themeColor="text2" w:themeShade="BF"/>
        </w:rPr>
        <w:t>ilotarea resurselor didactice aferente curriculum-ului național obligatoriu revizuit pentru învățământul gimnazial în cadrul unor unități școlare pilot la nivel național.</w:t>
      </w:r>
    </w:p>
    <w:p w:rsidR="006C78F1" w:rsidRDefault="006C78F1" w:rsidP="00EC3473">
      <w:pPr>
        <w:pStyle w:val="MainText"/>
        <w:numPr>
          <w:ilvl w:val="0"/>
          <w:numId w:val="0"/>
        </w:numPr>
        <w:rPr>
          <w:color w:val="323E4F" w:themeColor="text2" w:themeShade="BF"/>
          <w:sz w:val="22"/>
          <w:szCs w:val="22"/>
          <w:lang w:val="ro-RO"/>
        </w:rPr>
      </w:pPr>
    </w:p>
    <w:p w:rsidR="00C2494C" w:rsidRPr="00C2494C" w:rsidRDefault="00C2494C" w:rsidP="00C2494C">
      <w:pPr>
        <w:pStyle w:val="MainText"/>
        <w:numPr>
          <w:ilvl w:val="0"/>
          <w:numId w:val="0"/>
        </w:num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rPr>
          <w:b/>
          <w:color w:val="323E4F" w:themeColor="text2" w:themeShade="BF"/>
          <w:sz w:val="22"/>
          <w:szCs w:val="22"/>
          <w:lang w:val="ro-RO"/>
        </w:rPr>
      </w:pPr>
      <w:r w:rsidRPr="00C2494C">
        <w:rPr>
          <w:b/>
          <w:color w:val="323E4F" w:themeColor="text2" w:themeShade="BF"/>
          <w:sz w:val="22"/>
          <w:szCs w:val="22"/>
          <w:lang w:val="ro-RO"/>
        </w:rPr>
        <w:t>Atenție!</w:t>
      </w:r>
    </w:p>
    <w:p w:rsidR="00D32C26" w:rsidRPr="00C2494C" w:rsidRDefault="00D32C26" w:rsidP="00C2494C">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autoSpaceDE w:val="0"/>
        <w:autoSpaceDN w:val="0"/>
        <w:adjustRightInd w:val="0"/>
        <w:spacing w:after="0" w:line="240" w:lineRule="auto"/>
        <w:jc w:val="both"/>
        <w:rPr>
          <w:rFonts w:cs="Calibri"/>
        </w:rPr>
      </w:pPr>
      <w:r w:rsidRPr="00C2494C">
        <w:rPr>
          <w:rFonts w:cs="Calibri"/>
        </w:rPr>
        <w:t>Finalizarea etapei de pilotare a curriculum-ului național obligatoriu revizuit va fi urmată în mod obligatoriu de realizarea unor studii de analiză a rezultatelor pilotării curriculum-ului național obligatoriu pentru învățământul gimnazial</w:t>
      </w:r>
      <w:r w:rsidR="008A3DD7" w:rsidRPr="00C2494C">
        <w:rPr>
          <w:rFonts w:cs="Calibri"/>
        </w:rPr>
        <w:t>.</w:t>
      </w:r>
    </w:p>
    <w:p w:rsidR="00C2494C" w:rsidRPr="00EC3473" w:rsidRDefault="00C2494C" w:rsidP="003A2AF4">
      <w:pPr>
        <w:autoSpaceDE w:val="0"/>
        <w:autoSpaceDN w:val="0"/>
        <w:adjustRightInd w:val="0"/>
        <w:spacing w:after="0" w:line="240" w:lineRule="auto"/>
        <w:jc w:val="both"/>
        <w:rPr>
          <w:rFonts w:cs="TimesNewRomanPS-ItalicMT"/>
          <w:i/>
          <w:iCs/>
          <w:color w:val="002060"/>
          <w:sz w:val="20"/>
          <w:szCs w:val="20"/>
        </w:rPr>
      </w:pPr>
    </w:p>
    <w:p w:rsidR="00C2494C" w:rsidRPr="00C2494C" w:rsidRDefault="00C2494C" w:rsidP="00C2494C">
      <w:pPr>
        <w:pStyle w:val="MainText"/>
        <w:numPr>
          <w:ilvl w:val="0"/>
          <w:numId w:val="0"/>
        </w:numPr>
        <w:rPr>
          <w:color w:val="C00000"/>
          <w:sz w:val="22"/>
          <w:szCs w:val="22"/>
          <w:lang w:val="ro-RO"/>
        </w:rPr>
      </w:pPr>
      <w:r w:rsidRPr="008A3DD7">
        <w:rPr>
          <w:color w:val="323E4F" w:themeColor="text2" w:themeShade="BF"/>
          <w:sz w:val="22"/>
          <w:szCs w:val="22"/>
          <w:lang w:val="ro-RO"/>
        </w:rPr>
        <w:t xml:space="preserve">Cadrul legal și strategii relevante pentru acest apel de proiecte se regăsesc în </w:t>
      </w:r>
      <w:r>
        <w:rPr>
          <w:color w:val="C00000"/>
          <w:sz w:val="22"/>
          <w:szCs w:val="22"/>
          <w:lang w:val="ro-RO"/>
        </w:rPr>
        <w:t>Anexa 2</w:t>
      </w:r>
      <w:r w:rsidRPr="008A3DD7">
        <w:rPr>
          <w:color w:val="C00000"/>
          <w:sz w:val="22"/>
          <w:szCs w:val="22"/>
          <w:lang w:val="ro-RO"/>
        </w:rPr>
        <w:t>.</w:t>
      </w:r>
    </w:p>
    <w:p w:rsidR="00C2494C" w:rsidRPr="00C2494C" w:rsidRDefault="00C2494C" w:rsidP="00C2494C">
      <w:pPr>
        <w:pStyle w:val="Heading3"/>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spacing w:line="240" w:lineRule="auto"/>
        <w:rPr>
          <w:rFonts w:asciiTheme="minorHAnsi" w:eastAsia="Times New Roman" w:hAnsiTheme="minorHAnsi" w:cs="font206"/>
          <w:b/>
          <w:color w:val="002060"/>
          <w:sz w:val="22"/>
          <w:szCs w:val="22"/>
          <w:lang w:eastAsia="ar-SA"/>
        </w:rPr>
      </w:pPr>
      <w:bookmarkStart w:id="1" w:name="_Toc435003189"/>
      <w:r w:rsidRPr="00C2494C">
        <w:rPr>
          <w:rFonts w:asciiTheme="minorHAnsi" w:eastAsia="Times New Roman" w:hAnsiTheme="minorHAnsi" w:cs="font206"/>
          <w:b/>
          <w:color w:val="002060"/>
          <w:sz w:val="22"/>
          <w:szCs w:val="22"/>
          <w:lang w:eastAsia="ar-SA"/>
        </w:rPr>
        <w:t>Atenție!</w:t>
      </w:r>
    </w:p>
    <w:p w:rsidR="00C2494C" w:rsidRPr="00C2494C" w:rsidRDefault="00C2494C" w:rsidP="00C2494C">
      <w:pPr>
        <w:pStyle w:val="Heading3"/>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spacing w:before="0" w:line="240" w:lineRule="auto"/>
        <w:rPr>
          <w:rFonts w:asciiTheme="minorHAnsi" w:eastAsiaTheme="minorHAnsi" w:hAnsiTheme="minorHAnsi" w:cs="Calibri"/>
          <w:color w:val="auto"/>
          <w:sz w:val="22"/>
          <w:szCs w:val="22"/>
        </w:rPr>
      </w:pPr>
      <w:r w:rsidRPr="00C2494C">
        <w:rPr>
          <w:rFonts w:asciiTheme="minorHAnsi" w:eastAsiaTheme="minorHAnsi" w:hAnsiTheme="minorHAnsi" w:cs="Calibri"/>
          <w:color w:val="auto"/>
          <w:sz w:val="22"/>
          <w:szCs w:val="22"/>
        </w:rPr>
        <w:t>Pentru evitarea suprapunerilor și a dublei finanțări, persoanele din grupul țintă care vor beneficia de măsurile vizate în cadrul acestui apel de proiecte vor fi excluse de la finanțarea activităților specifice similare finanțate prin toate celelalte apeluri de proiecte sau din alte surse de finanțare, pe perioada derulării proiectului.</w:t>
      </w:r>
    </w:p>
    <w:p w:rsidR="00C2494C" w:rsidRPr="00C2494C" w:rsidRDefault="00C2494C" w:rsidP="00C2494C">
      <w:pPr>
        <w:rPr>
          <w:lang w:eastAsia="ar-SA"/>
        </w:rPr>
      </w:pPr>
    </w:p>
    <w:p w:rsidR="00D32C26" w:rsidRPr="008078D9" w:rsidRDefault="00D32C26" w:rsidP="003A2AF4">
      <w:pPr>
        <w:pStyle w:val="Heading3"/>
        <w:spacing w:before="0" w:line="240" w:lineRule="auto"/>
        <w:rPr>
          <w:rFonts w:asciiTheme="minorHAnsi" w:hAnsiTheme="minorHAnsi"/>
          <w:b/>
          <w:color w:val="002060"/>
          <w:sz w:val="22"/>
          <w:szCs w:val="22"/>
        </w:rPr>
      </w:pPr>
      <w:bookmarkStart w:id="2" w:name="_Toc458077160"/>
      <w:r w:rsidRPr="008078D9">
        <w:rPr>
          <w:rFonts w:asciiTheme="minorHAnsi" w:hAnsiTheme="minorHAnsi"/>
          <w:b/>
          <w:color w:val="002060"/>
          <w:sz w:val="22"/>
          <w:szCs w:val="22"/>
        </w:rPr>
        <w:t>Teme secundare FSE</w:t>
      </w:r>
      <w:bookmarkEnd w:id="2"/>
    </w:p>
    <w:p w:rsidR="00D32C26" w:rsidRDefault="00D32C26" w:rsidP="003A2AF4">
      <w:pPr>
        <w:spacing w:after="0" w:line="240" w:lineRule="auto"/>
        <w:jc w:val="both"/>
        <w:rPr>
          <w:rFonts w:eastAsia="Calibri" w:cs="Times New Roman"/>
          <w:color w:val="323E4F" w:themeColor="text2" w:themeShade="BF"/>
        </w:rPr>
      </w:pPr>
      <w:r w:rsidRPr="008A3DD7">
        <w:rPr>
          <w:rFonts w:eastAsia="Calibri" w:cs="Times New Roman"/>
          <w:color w:val="323E4F" w:themeColor="text2" w:themeShade="BF"/>
        </w:rPr>
        <w:t xml:space="preserve">În cadrul AP 6/ PI 10.1/ OS 6.5. și 6.6. sunt vizate temele secundare prezentate în tabelul de mai jos. </w:t>
      </w:r>
    </w:p>
    <w:p w:rsidR="00C2494C" w:rsidRPr="008A3DD7" w:rsidRDefault="00C2494C" w:rsidP="003A2AF4">
      <w:pPr>
        <w:spacing w:after="0" w:line="240" w:lineRule="auto"/>
        <w:jc w:val="both"/>
        <w:rPr>
          <w:rFonts w:eastAsia="Calibri" w:cs="Times New Roman"/>
          <w:color w:val="323E4F" w:themeColor="text2" w:themeShade="BF"/>
        </w:rPr>
      </w:pPr>
    </w:p>
    <w:p w:rsidR="00C2494C" w:rsidRDefault="00C2494C" w:rsidP="0032202A">
      <w:pPr>
        <w:spacing w:after="0" w:line="240" w:lineRule="auto"/>
        <w:jc w:val="both"/>
        <w:rPr>
          <w:rFonts w:eastAsia="Calibri" w:cs="Times New Roman"/>
        </w:rPr>
      </w:pPr>
      <w:r w:rsidRPr="008C7C0C">
        <w:rPr>
          <w:rFonts w:eastAsia="Calibri" w:cs="Times New Roman"/>
        </w:rPr>
        <w:t xml:space="preserve">În proiectul dumneavoastră va trebui să evidențiați în secțiunea relevantă (tema secundară vizată) în ce constă contribuția proiectului la o anumită temă secundară, precum și costul estimat al respectivelor măsuri. </w:t>
      </w:r>
    </w:p>
    <w:p w:rsidR="00C2494C" w:rsidRDefault="00C2494C" w:rsidP="0032202A">
      <w:pPr>
        <w:spacing w:after="0" w:line="240" w:lineRule="auto"/>
        <w:jc w:val="both"/>
        <w:rPr>
          <w:rFonts w:eastAsia="Calibri" w:cs="Times New Roman"/>
        </w:rPr>
      </w:pPr>
    </w:p>
    <w:p w:rsidR="00C2494C" w:rsidRDefault="00C2494C" w:rsidP="00C2494C">
      <w:pPr>
        <w:pStyle w:val="MainText"/>
        <w:numPr>
          <w:ilvl w:val="0"/>
          <w:numId w:val="0"/>
        </w:num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ind w:left="720" w:hanging="360"/>
        <w:rPr>
          <w:b/>
          <w:szCs w:val="22"/>
          <w:lang w:val="ro-RO"/>
        </w:rPr>
      </w:pPr>
      <w:r w:rsidRPr="00C2494C">
        <w:rPr>
          <w:b/>
          <w:szCs w:val="22"/>
          <w:lang w:val="ro-RO"/>
        </w:rPr>
        <w:t>Atenție!</w:t>
      </w:r>
    </w:p>
    <w:p w:rsidR="00C2494C" w:rsidRPr="00C2494C" w:rsidRDefault="00C2494C" w:rsidP="00C2494C">
      <w:pPr>
        <w:pStyle w:val="MainText"/>
        <w:numPr>
          <w:ilvl w:val="0"/>
          <w:numId w:val="0"/>
        </w:num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ind w:left="360"/>
        <w:rPr>
          <w:rFonts w:eastAsiaTheme="minorHAnsi" w:cs="Calibri"/>
          <w:iCs w:val="0"/>
          <w:sz w:val="22"/>
          <w:szCs w:val="22"/>
          <w:lang w:val="ro-RO"/>
        </w:rPr>
      </w:pPr>
      <w:r w:rsidRPr="00C2494C">
        <w:rPr>
          <w:rFonts w:eastAsiaTheme="minorHAnsi" w:cs="Calibri"/>
          <w:iCs w:val="0"/>
          <w:sz w:val="22"/>
          <w:szCs w:val="22"/>
          <w:lang w:val="ro-RO"/>
        </w:rPr>
        <w:t>Alocările din tabelul de mai jos reprezintă alocări indicative la nivelul AP 6. Prin urmare, în cadrul proiectului va trebui să evidențiați sume calculate pentru măsurile care vizează teme secundare relevante pentru proiect</w:t>
      </w:r>
    </w:p>
    <w:p w:rsidR="00C2494C" w:rsidRDefault="00C2494C" w:rsidP="0032202A">
      <w:pPr>
        <w:suppressAutoHyphens/>
        <w:spacing w:after="0" w:line="240" w:lineRule="auto"/>
        <w:jc w:val="both"/>
        <w:rPr>
          <w:rFonts w:eastAsia="Calibri" w:cs="Times New Roman"/>
          <w:b/>
        </w:rPr>
      </w:pPr>
    </w:p>
    <w:p w:rsidR="00C2494C" w:rsidRDefault="00C2494C" w:rsidP="00C2494C">
      <w:pPr>
        <w:suppressAutoHyphens/>
        <w:spacing w:after="0" w:line="240" w:lineRule="auto"/>
        <w:jc w:val="both"/>
        <w:rPr>
          <w:rFonts w:eastAsia="Times New Roman" w:cs="PF Square Sans Pro Medium"/>
          <w:lang w:eastAsia="ar-SA"/>
        </w:rPr>
      </w:pPr>
      <w:r w:rsidRPr="008C7C0C">
        <w:rPr>
          <w:rFonts w:eastAsia="Times New Roman" w:cs="PF Square Sans Pro Medium"/>
          <w:lang w:eastAsia="ar-SA"/>
        </w:rPr>
        <w:t>Procentele din tabelul de mai jos reprezintă ponderi din totalul alocărilor aferente temelor secundare la nivel de axă prioritară/ PI.</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89"/>
        <w:gridCol w:w="943"/>
        <w:gridCol w:w="2551"/>
        <w:gridCol w:w="3402"/>
        <w:gridCol w:w="1370"/>
      </w:tblGrid>
      <w:tr w:rsidR="00D32C26" w:rsidRPr="008A3DD7" w:rsidTr="00C2494C">
        <w:tc>
          <w:tcPr>
            <w:tcW w:w="590" w:type="dxa"/>
            <w:shd w:val="clear" w:color="auto" w:fill="DEEAF6" w:themeFill="accent1" w:themeFillTint="33"/>
          </w:tcPr>
          <w:p w:rsidR="00D32C26" w:rsidRPr="008A3DD7" w:rsidRDefault="00D32C26" w:rsidP="003A2AF4">
            <w:pPr>
              <w:spacing w:after="0" w:line="240" w:lineRule="auto"/>
              <w:rPr>
                <w:rFonts w:eastAsia="Calibri" w:cs="Times New Roman"/>
                <w:b/>
                <w:color w:val="323E4F" w:themeColor="text2" w:themeShade="BF"/>
                <w:sz w:val="18"/>
                <w:szCs w:val="18"/>
              </w:rPr>
            </w:pPr>
            <w:r w:rsidRPr="008A3DD7">
              <w:rPr>
                <w:rFonts w:eastAsia="Calibri" w:cs="Times New Roman"/>
                <w:b/>
                <w:color w:val="323E4F" w:themeColor="text2" w:themeShade="BF"/>
                <w:sz w:val="18"/>
                <w:szCs w:val="18"/>
              </w:rPr>
              <w:t>Nr. crt.</w:t>
            </w:r>
          </w:p>
        </w:tc>
        <w:tc>
          <w:tcPr>
            <w:tcW w:w="589" w:type="dxa"/>
            <w:shd w:val="clear" w:color="auto" w:fill="DEEAF6" w:themeFill="accent1" w:themeFillTint="33"/>
          </w:tcPr>
          <w:p w:rsidR="00D32C26" w:rsidRPr="008A3DD7" w:rsidRDefault="00D32C26" w:rsidP="003A2AF4">
            <w:pPr>
              <w:spacing w:after="0" w:line="240" w:lineRule="auto"/>
              <w:rPr>
                <w:rFonts w:eastAsia="Calibri" w:cs="Times New Roman"/>
                <w:b/>
                <w:color w:val="323E4F" w:themeColor="text2" w:themeShade="BF"/>
                <w:sz w:val="18"/>
                <w:szCs w:val="18"/>
              </w:rPr>
            </w:pPr>
            <w:r w:rsidRPr="008A3DD7">
              <w:rPr>
                <w:rFonts w:eastAsia="Calibri" w:cs="Times New Roman"/>
                <w:b/>
                <w:color w:val="323E4F" w:themeColor="text2" w:themeShade="BF"/>
                <w:sz w:val="18"/>
                <w:szCs w:val="18"/>
              </w:rPr>
              <w:t>Fond</w:t>
            </w:r>
          </w:p>
        </w:tc>
        <w:tc>
          <w:tcPr>
            <w:tcW w:w="943" w:type="dxa"/>
            <w:shd w:val="clear" w:color="auto" w:fill="DEEAF6" w:themeFill="accent1" w:themeFillTint="33"/>
          </w:tcPr>
          <w:p w:rsidR="00D32C26" w:rsidRPr="008A3DD7" w:rsidRDefault="00D32C26" w:rsidP="003A2AF4">
            <w:pPr>
              <w:spacing w:after="0" w:line="240" w:lineRule="auto"/>
              <w:rPr>
                <w:rFonts w:eastAsia="Calibri" w:cs="Times New Roman"/>
                <w:b/>
                <w:color w:val="323E4F" w:themeColor="text2" w:themeShade="BF"/>
                <w:sz w:val="18"/>
                <w:szCs w:val="18"/>
              </w:rPr>
            </w:pPr>
            <w:r w:rsidRPr="008A3DD7">
              <w:rPr>
                <w:rFonts w:eastAsia="Calibri" w:cs="Times New Roman"/>
                <w:b/>
                <w:color w:val="323E4F" w:themeColor="text2" w:themeShade="BF"/>
                <w:sz w:val="18"/>
                <w:szCs w:val="18"/>
              </w:rPr>
              <w:t>Axă prioritară</w:t>
            </w:r>
          </w:p>
        </w:tc>
        <w:tc>
          <w:tcPr>
            <w:tcW w:w="2551" w:type="dxa"/>
            <w:shd w:val="clear" w:color="auto" w:fill="DEEAF6" w:themeFill="accent1" w:themeFillTint="33"/>
          </w:tcPr>
          <w:p w:rsidR="00D32C26" w:rsidRPr="008A3DD7" w:rsidRDefault="00D32C26" w:rsidP="003A2AF4">
            <w:pPr>
              <w:spacing w:after="0" w:line="240" w:lineRule="auto"/>
              <w:rPr>
                <w:rFonts w:eastAsia="Calibri" w:cs="Times New Roman"/>
                <w:b/>
                <w:color w:val="323E4F" w:themeColor="text2" w:themeShade="BF"/>
                <w:sz w:val="18"/>
                <w:szCs w:val="18"/>
              </w:rPr>
            </w:pPr>
            <w:r w:rsidRPr="008A3DD7">
              <w:rPr>
                <w:rFonts w:eastAsia="Calibri" w:cs="Times New Roman"/>
                <w:b/>
                <w:color w:val="323E4F" w:themeColor="text2" w:themeShade="BF"/>
                <w:sz w:val="18"/>
                <w:szCs w:val="18"/>
              </w:rPr>
              <w:t>Categorie de regiune</w:t>
            </w:r>
          </w:p>
        </w:tc>
        <w:tc>
          <w:tcPr>
            <w:tcW w:w="3402" w:type="dxa"/>
            <w:shd w:val="clear" w:color="auto" w:fill="DEEAF6" w:themeFill="accent1" w:themeFillTint="33"/>
          </w:tcPr>
          <w:p w:rsidR="00D32C26" w:rsidRPr="008A3DD7" w:rsidRDefault="00D32C26" w:rsidP="003A2AF4">
            <w:pPr>
              <w:spacing w:after="0" w:line="240" w:lineRule="auto"/>
              <w:rPr>
                <w:rFonts w:eastAsia="Calibri" w:cs="Times New Roman"/>
                <w:b/>
                <w:color w:val="323E4F" w:themeColor="text2" w:themeShade="BF"/>
                <w:sz w:val="18"/>
                <w:szCs w:val="18"/>
              </w:rPr>
            </w:pPr>
            <w:r w:rsidRPr="008A3DD7">
              <w:rPr>
                <w:rFonts w:eastAsia="Calibri" w:cs="Times New Roman"/>
                <w:b/>
                <w:color w:val="323E4F" w:themeColor="text2" w:themeShade="BF"/>
                <w:sz w:val="18"/>
                <w:szCs w:val="18"/>
              </w:rPr>
              <w:t>Tema secundară</w:t>
            </w:r>
          </w:p>
        </w:tc>
        <w:tc>
          <w:tcPr>
            <w:tcW w:w="1370" w:type="dxa"/>
            <w:shd w:val="clear" w:color="auto" w:fill="DEEAF6" w:themeFill="accent1" w:themeFillTint="33"/>
          </w:tcPr>
          <w:p w:rsidR="00D32C26" w:rsidRPr="008A3DD7" w:rsidRDefault="00D32C26" w:rsidP="003A2AF4">
            <w:pPr>
              <w:spacing w:after="0" w:line="240" w:lineRule="auto"/>
              <w:rPr>
                <w:rFonts w:eastAsia="Calibri" w:cs="Times New Roman"/>
                <w:b/>
                <w:color w:val="323E4F" w:themeColor="text2" w:themeShade="BF"/>
                <w:sz w:val="18"/>
                <w:szCs w:val="18"/>
              </w:rPr>
            </w:pPr>
            <w:r w:rsidRPr="008A3DD7">
              <w:rPr>
                <w:rFonts w:eastAsia="Calibri" w:cs="Times New Roman"/>
                <w:b/>
                <w:color w:val="323E4F" w:themeColor="text2" w:themeShade="BF"/>
                <w:sz w:val="18"/>
                <w:szCs w:val="18"/>
              </w:rPr>
              <w:t>Pondere din alocarea pe tip de regiune de dezvoltare</w:t>
            </w:r>
          </w:p>
        </w:tc>
      </w:tr>
      <w:tr w:rsidR="00D32C26" w:rsidRPr="008A3DD7" w:rsidTr="00C2494C">
        <w:tc>
          <w:tcPr>
            <w:tcW w:w="590" w:type="dxa"/>
            <w:shd w:val="clear" w:color="auto" w:fill="FFFFFF" w:themeFill="background1"/>
          </w:tcPr>
          <w:p w:rsidR="00D32C26" w:rsidRPr="008A3DD7" w:rsidRDefault="00D32C26" w:rsidP="003A2AF4">
            <w:pPr>
              <w:spacing w:after="0" w:line="240" w:lineRule="auto"/>
              <w:rPr>
                <w:rFonts w:eastAsia="Calibri" w:cs="Times New Roman"/>
                <w:color w:val="323E4F" w:themeColor="text2" w:themeShade="BF"/>
                <w:sz w:val="18"/>
                <w:szCs w:val="18"/>
              </w:rPr>
            </w:pPr>
            <w:r w:rsidRPr="008A3DD7">
              <w:rPr>
                <w:rFonts w:eastAsia="Calibri" w:cs="Times New Roman"/>
                <w:color w:val="323E4F" w:themeColor="text2" w:themeShade="BF"/>
                <w:sz w:val="18"/>
                <w:szCs w:val="18"/>
              </w:rPr>
              <w:t>1.</w:t>
            </w:r>
          </w:p>
        </w:tc>
        <w:tc>
          <w:tcPr>
            <w:tcW w:w="589" w:type="dxa"/>
            <w:vMerge w:val="restart"/>
            <w:shd w:val="clear" w:color="auto" w:fill="FFFFFF" w:themeFill="background1"/>
          </w:tcPr>
          <w:p w:rsidR="00D32C26" w:rsidRPr="008A3DD7" w:rsidRDefault="00D32C26" w:rsidP="003A2AF4">
            <w:pPr>
              <w:spacing w:after="0" w:line="240" w:lineRule="auto"/>
              <w:rPr>
                <w:rFonts w:eastAsia="Calibri" w:cs="Times New Roman"/>
                <w:b/>
                <w:color w:val="323E4F" w:themeColor="text2" w:themeShade="BF"/>
                <w:sz w:val="18"/>
                <w:szCs w:val="18"/>
              </w:rPr>
            </w:pPr>
          </w:p>
          <w:p w:rsidR="00D32C26" w:rsidRPr="008A3DD7" w:rsidRDefault="00D32C26" w:rsidP="003A2AF4">
            <w:pPr>
              <w:spacing w:after="0" w:line="240" w:lineRule="auto"/>
              <w:rPr>
                <w:rFonts w:eastAsia="Calibri" w:cs="Times New Roman"/>
                <w:b/>
                <w:color w:val="323E4F" w:themeColor="text2" w:themeShade="BF"/>
                <w:sz w:val="18"/>
                <w:szCs w:val="18"/>
              </w:rPr>
            </w:pPr>
          </w:p>
          <w:p w:rsidR="00D32C26" w:rsidRPr="008A3DD7" w:rsidRDefault="00D32C26" w:rsidP="003A2AF4">
            <w:pPr>
              <w:spacing w:after="0" w:line="240" w:lineRule="auto"/>
              <w:rPr>
                <w:rFonts w:eastAsia="Calibri" w:cs="Times New Roman"/>
                <w:b/>
                <w:color w:val="323E4F" w:themeColor="text2" w:themeShade="BF"/>
                <w:sz w:val="18"/>
                <w:szCs w:val="18"/>
              </w:rPr>
            </w:pPr>
            <w:r w:rsidRPr="008A3DD7">
              <w:rPr>
                <w:rFonts w:eastAsia="Calibri" w:cs="Times New Roman"/>
                <w:b/>
                <w:color w:val="323E4F" w:themeColor="text2" w:themeShade="BF"/>
                <w:sz w:val="18"/>
                <w:szCs w:val="18"/>
              </w:rPr>
              <w:t>FSE</w:t>
            </w:r>
          </w:p>
        </w:tc>
        <w:tc>
          <w:tcPr>
            <w:tcW w:w="943" w:type="dxa"/>
            <w:vMerge w:val="restart"/>
            <w:shd w:val="clear" w:color="auto" w:fill="FFFFFF" w:themeFill="background1"/>
          </w:tcPr>
          <w:p w:rsidR="00D32C26" w:rsidRPr="008A3DD7" w:rsidRDefault="00D32C26" w:rsidP="003A2AF4">
            <w:pPr>
              <w:spacing w:after="0" w:line="240" w:lineRule="auto"/>
              <w:rPr>
                <w:rFonts w:eastAsia="Calibri" w:cs="Times New Roman"/>
                <w:b/>
                <w:color w:val="323E4F" w:themeColor="text2" w:themeShade="BF"/>
                <w:sz w:val="18"/>
                <w:szCs w:val="18"/>
              </w:rPr>
            </w:pPr>
          </w:p>
          <w:p w:rsidR="00D32C26" w:rsidRPr="008A3DD7" w:rsidRDefault="00D32C26" w:rsidP="003A2AF4">
            <w:pPr>
              <w:spacing w:after="0" w:line="240" w:lineRule="auto"/>
              <w:rPr>
                <w:rFonts w:eastAsia="Calibri" w:cs="Times New Roman"/>
                <w:b/>
                <w:color w:val="323E4F" w:themeColor="text2" w:themeShade="BF"/>
                <w:sz w:val="18"/>
                <w:szCs w:val="18"/>
              </w:rPr>
            </w:pPr>
          </w:p>
          <w:p w:rsidR="00D32C26" w:rsidRPr="008A3DD7" w:rsidRDefault="00D32C26" w:rsidP="003A2AF4">
            <w:pPr>
              <w:spacing w:after="0" w:line="240" w:lineRule="auto"/>
              <w:rPr>
                <w:rFonts w:eastAsia="Calibri" w:cs="Times New Roman"/>
                <w:b/>
                <w:color w:val="323E4F" w:themeColor="text2" w:themeShade="BF"/>
                <w:sz w:val="18"/>
                <w:szCs w:val="18"/>
              </w:rPr>
            </w:pPr>
            <w:r w:rsidRPr="008A3DD7">
              <w:rPr>
                <w:rFonts w:eastAsia="Calibri" w:cs="Times New Roman"/>
                <w:b/>
                <w:color w:val="323E4F" w:themeColor="text2" w:themeShade="BF"/>
                <w:sz w:val="18"/>
                <w:szCs w:val="18"/>
              </w:rPr>
              <w:t>AP 6</w:t>
            </w:r>
          </w:p>
          <w:p w:rsidR="00D32C26" w:rsidRPr="008A3DD7" w:rsidRDefault="00D32C26" w:rsidP="003A2AF4">
            <w:pPr>
              <w:spacing w:after="0" w:line="240" w:lineRule="auto"/>
              <w:rPr>
                <w:rFonts w:eastAsia="Calibri" w:cs="Times New Roman"/>
                <w:b/>
                <w:color w:val="323E4F" w:themeColor="text2" w:themeShade="BF"/>
                <w:sz w:val="18"/>
                <w:szCs w:val="18"/>
              </w:rPr>
            </w:pPr>
          </w:p>
          <w:p w:rsidR="00D32C26" w:rsidRPr="008A3DD7" w:rsidRDefault="00D32C26" w:rsidP="003A2AF4">
            <w:pPr>
              <w:spacing w:after="0" w:line="240" w:lineRule="auto"/>
              <w:rPr>
                <w:rFonts w:eastAsia="Calibri" w:cs="Times New Roman"/>
                <w:b/>
                <w:color w:val="323E4F" w:themeColor="text2" w:themeShade="BF"/>
                <w:sz w:val="18"/>
                <w:szCs w:val="18"/>
              </w:rPr>
            </w:pPr>
            <w:r w:rsidRPr="008A3DD7">
              <w:rPr>
                <w:rFonts w:eastAsia="Calibri" w:cs="Times New Roman"/>
                <w:b/>
                <w:color w:val="323E4F" w:themeColor="text2" w:themeShade="BF"/>
                <w:sz w:val="18"/>
                <w:szCs w:val="18"/>
              </w:rPr>
              <w:t>PI 10.i.</w:t>
            </w:r>
          </w:p>
        </w:tc>
        <w:tc>
          <w:tcPr>
            <w:tcW w:w="2551" w:type="dxa"/>
            <w:shd w:val="clear" w:color="auto" w:fill="FFFFFF" w:themeFill="background1"/>
          </w:tcPr>
          <w:p w:rsidR="00D32C26" w:rsidRPr="008A3DD7" w:rsidRDefault="00D32C26" w:rsidP="003A2AF4">
            <w:pPr>
              <w:spacing w:after="0" w:line="240" w:lineRule="auto"/>
              <w:rPr>
                <w:rFonts w:eastAsia="Calibri" w:cs="Times New Roman"/>
                <w:b/>
                <w:color w:val="323E4F" w:themeColor="text2" w:themeShade="BF"/>
                <w:sz w:val="18"/>
                <w:szCs w:val="18"/>
              </w:rPr>
            </w:pPr>
            <w:r w:rsidRPr="008A3DD7">
              <w:rPr>
                <w:rFonts w:eastAsia="Calibri" w:cs="Times New Roman"/>
                <w:color w:val="323E4F" w:themeColor="text2" w:themeShade="BF"/>
                <w:sz w:val="18"/>
                <w:szCs w:val="18"/>
              </w:rPr>
              <w:t>Mai puțin dezvoltată</w:t>
            </w:r>
          </w:p>
        </w:tc>
        <w:tc>
          <w:tcPr>
            <w:tcW w:w="3402" w:type="dxa"/>
            <w:shd w:val="clear" w:color="auto" w:fill="FFFFFF" w:themeFill="background1"/>
          </w:tcPr>
          <w:p w:rsidR="00D32C26" w:rsidRPr="008A3DD7" w:rsidRDefault="00D32C26" w:rsidP="003A2AF4">
            <w:pPr>
              <w:spacing w:after="0" w:line="240" w:lineRule="auto"/>
              <w:rPr>
                <w:rFonts w:eastAsia="Calibri" w:cs="Times New Roman"/>
                <w:b/>
                <w:color w:val="323E4F" w:themeColor="text2" w:themeShade="BF"/>
                <w:sz w:val="18"/>
                <w:szCs w:val="18"/>
              </w:rPr>
            </w:pPr>
            <w:r w:rsidRPr="008A3DD7">
              <w:rPr>
                <w:rFonts w:eastAsia="Calibri" w:cs="Times New Roman"/>
                <w:color w:val="323E4F" w:themeColor="text2" w:themeShade="BF"/>
                <w:sz w:val="18"/>
                <w:szCs w:val="18"/>
              </w:rPr>
              <w:t>02 Inovare socială</w:t>
            </w:r>
          </w:p>
        </w:tc>
        <w:tc>
          <w:tcPr>
            <w:tcW w:w="1370" w:type="dxa"/>
            <w:shd w:val="clear" w:color="auto" w:fill="FFFFFF" w:themeFill="background1"/>
          </w:tcPr>
          <w:p w:rsidR="00D32C26" w:rsidRPr="008A3DD7" w:rsidRDefault="00D32C26" w:rsidP="003A2AF4">
            <w:pPr>
              <w:spacing w:after="0" w:line="240" w:lineRule="auto"/>
              <w:jc w:val="right"/>
              <w:rPr>
                <w:rFonts w:eastAsia="Calibri" w:cs="Times New Roman"/>
                <w:b/>
                <w:color w:val="323E4F" w:themeColor="text2" w:themeShade="BF"/>
                <w:sz w:val="18"/>
                <w:szCs w:val="18"/>
              </w:rPr>
            </w:pPr>
            <w:r w:rsidRPr="008A3DD7">
              <w:rPr>
                <w:rFonts w:eastAsia="Calibri" w:cs="Times New Roman"/>
                <w:color w:val="323E4F" w:themeColor="text2" w:themeShade="BF"/>
                <w:sz w:val="18"/>
                <w:szCs w:val="18"/>
              </w:rPr>
              <w:t>5%</w:t>
            </w:r>
          </w:p>
        </w:tc>
      </w:tr>
      <w:tr w:rsidR="00D32C26" w:rsidRPr="008A3DD7" w:rsidTr="00C2494C">
        <w:tc>
          <w:tcPr>
            <w:tcW w:w="590" w:type="dxa"/>
            <w:shd w:val="clear" w:color="auto" w:fill="FFFFFF" w:themeFill="background1"/>
          </w:tcPr>
          <w:p w:rsidR="00D32C26" w:rsidRPr="008A3DD7" w:rsidRDefault="00D32C26" w:rsidP="003A2AF4">
            <w:pPr>
              <w:spacing w:after="0" w:line="240" w:lineRule="auto"/>
              <w:rPr>
                <w:rFonts w:eastAsia="Calibri" w:cs="Times New Roman"/>
                <w:color w:val="323E4F" w:themeColor="text2" w:themeShade="BF"/>
                <w:sz w:val="18"/>
                <w:szCs w:val="18"/>
              </w:rPr>
            </w:pPr>
            <w:r w:rsidRPr="008A3DD7">
              <w:rPr>
                <w:rFonts w:eastAsia="Calibri" w:cs="Times New Roman"/>
                <w:color w:val="323E4F" w:themeColor="text2" w:themeShade="BF"/>
                <w:sz w:val="18"/>
                <w:szCs w:val="18"/>
              </w:rPr>
              <w:t>2.</w:t>
            </w:r>
          </w:p>
        </w:tc>
        <w:tc>
          <w:tcPr>
            <w:tcW w:w="589" w:type="dxa"/>
            <w:vMerge/>
            <w:shd w:val="clear" w:color="auto" w:fill="FFFFFF" w:themeFill="background1"/>
          </w:tcPr>
          <w:p w:rsidR="00D32C26" w:rsidRPr="008A3DD7" w:rsidRDefault="00D32C26" w:rsidP="003A2AF4">
            <w:pPr>
              <w:spacing w:after="0" w:line="240" w:lineRule="auto"/>
              <w:rPr>
                <w:rFonts w:eastAsia="Calibri" w:cs="Times New Roman"/>
                <w:b/>
                <w:color w:val="323E4F" w:themeColor="text2" w:themeShade="BF"/>
                <w:sz w:val="18"/>
                <w:szCs w:val="18"/>
              </w:rPr>
            </w:pPr>
          </w:p>
        </w:tc>
        <w:tc>
          <w:tcPr>
            <w:tcW w:w="943" w:type="dxa"/>
            <w:vMerge/>
            <w:shd w:val="clear" w:color="auto" w:fill="FFFFFF" w:themeFill="background1"/>
          </w:tcPr>
          <w:p w:rsidR="00D32C26" w:rsidRPr="008A3DD7" w:rsidRDefault="00D32C26" w:rsidP="003A2AF4">
            <w:pPr>
              <w:spacing w:after="0" w:line="240" w:lineRule="auto"/>
              <w:rPr>
                <w:rFonts w:eastAsia="Calibri" w:cs="Times New Roman"/>
                <w:b/>
                <w:color w:val="323E4F" w:themeColor="text2" w:themeShade="BF"/>
                <w:sz w:val="18"/>
                <w:szCs w:val="18"/>
              </w:rPr>
            </w:pPr>
          </w:p>
        </w:tc>
        <w:tc>
          <w:tcPr>
            <w:tcW w:w="2551" w:type="dxa"/>
            <w:shd w:val="clear" w:color="auto" w:fill="FFFFFF" w:themeFill="background1"/>
          </w:tcPr>
          <w:p w:rsidR="00D32C26" w:rsidRPr="008A3DD7" w:rsidRDefault="00D32C26" w:rsidP="003A2AF4">
            <w:pPr>
              <w:spacing w:after="0" w:line="240" w:lineRule="auto"/>
              <w:rPr>
                <w:rFonts w:eastAsia="Calibri" w:cs="Times New Roman"/>
                <w:b/>
                <w:color w:val="323E4F" w:themeColor="text2" w:themeShade="BF"/>
                <w:sz w:val="18"/>
                <w:szCs w:val="18"/>
              </w:rPr>
            </w:pPr>
            <w:r w:rsidRPr="008A3DD7">
              <w:rPr>
                <w:rFonts w:eastAsia="Calibri" w:cs="Times New Roman"/>
                <w:color w:val="323E4F" w:themeColor="text2" w:themeShade="BF"/>
                <w:sz w:val="18"/>
                <w:szCs w:val="18"/>
              </w:rPr>
              <w:t>Mai dezvoltată</w:t>
            </w:r>
          </w:p>
        </w:tc>
        <w:tc>
          <w:tcPr>
            <w:tcW w:w="3402" w:type="dxa"/>
            <w:shd w:val="clear" w:color="auto" w:fill="FFFFFF" w:themeFill="background1"/>
          </w:tcPr>
          <w:p w:rsidR="00D32C26" w:rsidRPr="008A3DD7" w:rsidRDefault="00D32C26" w:rsidP="003A2AF4">
            <w:pPr>
              <w:spacing w:after="0" w:line="240" w:lineRule="auto"/>
              <w:rPr>
                <w:rFonts w:eastAsia="Calibri" w:cs="Times New Roman"/>
                <w:b/>
                <w:color w:val="323E4F" w:themeColor="text2" w:themeShade="BF"/>
                <w:sz w:val="18"/>
                <w:szCs w:val="18"/>
              </w:rPr>
            </w:pPr>
            <w:r w:rsidRPr="008A3DD7">
              <w:rPr>
                <w:rFonts w:eastAsia="Calibri" w:cs="Times New Roman"/>
                <w:color w:val="323E4F" w:themeColor="text2" w:themeShade="BF"/>
                <w:sz w:val="18"/>
                <w:szCs w:val="18"/>
              </w:rPr>
              <w:t>02 Inovare socială</w:t>
            </w:r>
          </w:p>
        </w:tc>
        <w:tc>
          <w:tcPr>
            <w:tcW w:w="1370" w:type="dxa"/>
            <w:shd w:val="clear" w:color="auto" w:fill="FFFFFF" w:themeFill="background1"/>
          </w:tcPr>
          <w:p w:rsidR="00D32C26" w:rsidRPr="008A3DD7" w:rsidRDefault="00D32C26" w:rsidP="003A2AF4">
            <w:pPr>
              <w:spacing w:after="0" w:line="240" w:lineRule="auto"/>
              <w:jc w:val="right"/>
              <w:rPr>
                <w:rFonts w:eastAsia="Calibri" w:cs="Times New Roman"/>
                <w:b/>
                <w:color w:val="323E4F" w:themeColor="text2" w:themeShade="BF"/>
                <w:sz w:val="18"/>
                <w:szCs w:val="18"/>
              </w:rPr>
            </w:pPr>
            <w:r w:rsidRPr="008A3DD7">
              <w:rPr>
                <w:rFonts w:eastAsia="Calibri" w:cs="Times New Roman"/>
                <w:color w:val="323E4F" w:themeColor="text2" w:themeShade="BF"/>
                <w:sz w:val="18"/>
                <w:szCs w:val="18"/>
              </w:rPr>
              <w:t>5%</w:t>
            </w:r>
          </w:p>
        </w:tc>
      </w:tr>
      <w:tr w:rsidR="00D32C26" w:rsidRPr="008A3DD7" w:rsidTr="00C2494C">
        <w:tc>
          <w:tcPr>
            <w:tcW w:w="590" w:type="dxa"/>
            <w:shd w:val="clear" w:color="auto" w:fill="FFFFFF" w:themeFill="background1"/>
          </w:tcPr>
          <w:p w:rsidR="00D32C26" w:rsidRPr="008A3DD7" w:rsidRDefault="00D32C26" w:rsidP="003A2AF4">
            <w:pPr>
              <w:spacing w:after="0" w:line="240" w:lineRule="auto"/>
              <w:rPr>
                <w:rFonts w:eastAsia="Calibri" w:cs="Times New Roman"/>
                <w:color w:val="323E4F" w:themeColor="text2" w:themeShade="BF"/>
                <w:sz w:val="18"/>
                <w:szCs w:val="18"/>
              </w:rPr>
            </w:pPr>
            <w:r w:rsidRPr="008A3DD7">
              <w:rPr>
                <w:rFonts w:eastAsia="Calibri" w:cs="Times New Roman"/>
                <w:color w:val="323E4F" w:themeColor="text2" w:themeShade="BF"/>
                <w:sz w:val="18"/>
                <w:szCs w:val="18"/>
              </w:rPr>
              <w:t>3.</w:t>
            </w:r>
          </w:p>
        </w:tc>
        <w:tc>
          <w:tcPr>
            <w:tcW w:w="589" w:type="dxa"/>
            <w:vMerge/>
            <w:shd w:val="clear" w:color="auto" w:fill="FFFFFF" w:themeFill="background1"/>
          </w:tcPr>
          <w:p w:rsidR="00D32C26" w:rsidRPr="008A3DD7" w:rsidRDefault="00D32C26" w:rsidP="003A2AF4">
            <w:pPr>
              <w:spacing w:after="0" w:line="240" w:lineRule="auto"/>
              <w:rPr>
                <w:rFonts w:eastAsia="Calibri" w:cs="Times New Roman"/>
                <w:b/>
                <w:color w:val="323E4F" w:themeColor="text2" w:themeShade="BF"/>
                <w:sz w:val="18"/>
                <w:szCs w:val="18"/>
              </w:rPr>
            </w:pPr>
          </w:p>
        </w:tc>
        <w:tc>
          <w:tcPr>
            <w:tcW w:w="943" w:type="dxa"/>
            <w:vMerge/>
            <w:shd w:val="clear" w:color="auto" w:fill="FFFFFF" w:themeFill="background1"/>
          </w:tcPr>
          <w:p w:rsidR="00D32C26" w:rsidRPr="008A3DD7" w:rsidRDefault="00D32C26" w:rsidP="003A2AF4">
            <w:pPr>
              <w:spacing w:after="0" w:line="240" w:lineRule="auto"/>
              <w:rPr>
                <w:rFonts w:eastAsia="Calibri" w:cs="Times New Roman"/>
                <w:b/>
                <w:color w:val="323E4F" w:themeColor="text2" w:themeShade="BF"/>
                <w:sz w:val="18"/>
                <w:szCs w:val="18"/>
              </w:rPr>
            </w:pPr>
          </w:p>
        </w:tc>
        <w:tc>
          <w:tcPr>
            <w:tcW w:w="2551" w:type="dxa"/>
            <w:shd w:val="clear" w:color="auto" w:fill="FFFFFF" w:themeFill="background1"/>
          </w:tcPr>
          <w:p w:rsidR="00D32C26" w:rsidRPr="008A3DD7" w:rsidRDefault="00D32C26" w:rsidP="003A2AF4">
            <w:pPr>
              <w:spacing w:after="0" w:line="240" w:lineRule="auto"/>
              <w:rPr>
                <w:rFonts w:eastAsia="Calibri" w:cs="Times New Roman"/>
                <w:b/>
                <w:color w:val="323E4F" w:themeColor="text2" w:themeShade="BF"/>
                <w:sz w:val="18"/>
                <w:szCs w:val="18"/>
              </w:rPr>
            </w:pPr>
            <w:r w:rsidRPr="008A3DD7">
              <w:rPr>
                <w:rFonts w:eastAsia="Calibri" w:cs="Times New Roman"/>
                <w:color w:val="323E4F" w:themeColor="text2" w:themeShade="BF"/>
                <w:sz w:val="18"/>
                <w:szCs w:val="18"/>
              </w:rPr>
              <w:t>Mai puțin dezvoltată</w:t>
            </w:r>
          </w:p>
        </w:tc>
        <w:tc>
          <w:tcPr>
            <w:tcW w:w="3402" w:type="dxa"/>
            <w:shd w:val="clear" w:color="auto" w:fill="FFFFFF" w:themeFill="background1"/>
          </w:tcPr>
          <w:p w:rsidR="00D32C26" w:rsidRPr="008A3DD7" w:rsidRDefault="00D32C26" w:rsidP="003A2AF4">
            <w:pPr>
              <w:spacing w:after="0" w:line="240" w:lineRule="auto"/>
              <w:rPr>
                <w:rFonts w:eastAsia="Calibri" w:cs="Times New Roman"/>
                <w:b/>
                <w:color w:val="323E4F" w:themeColor="text2" w:themeShade="BF"/>
                <w:sz w:val="18"/>
                <w:szCs w:val="18"/>
              </w:rPr>
            </w:pPr>
            <w:r w:rsidRPr="008A3DD7">
              <w:rPr>
                <w:rFonts w:eastAsia="Calibri" w:cs="Times New Roman"/>
                <w:color w:val="323E4F" w:themeColor="text2" w:themeShade="BF"/>
                <w:sz w:val="18"/>
                <w:szCs w:val="18"/>
              </w:rPr>
              <w:t>05 Îmbunătățirea accesibilității, a utilizării și a calității tehnologiilor informației și comunicațiilor</w:t>
            </w:r>
          </w:p>
        </w:tc>
        <w:tc>
          <w:tcPr>
            <w:tcW w:w="1370" w:type="dxa"/>
            <w:shd w:val="clear" w:color="auto" w:fill="FFFFFF" w:themeFill="background1"/>
          </w:tcPr>
          <w:p w:rsidR="00D32C26" w:rsidRPr="008A3DD7" w:rsidRDefault="00D32C26" w:rsidP="003A2AF4">
            <w:pPr>
              <w:spacing w:after="0" w:line="240" w:lineRule="auto"/>
              <w:jc w:val="right"/>
              <w:rPr>
                <w:rFonts w:eastAsia="Calibri" w:cs="Times New Roman"/>
                <w:b/>
                <w:color w:val="323E4F" w:themeColor="text2" w:themeShade="BF"/>
                <w:sz w:val="18"/>
                <w:szCs w:val="18"/>
              </w:rPr>
            </w:pPr>
            <w:r w:rsidRPr="008A3DD7">
              <w:rPr>
                <w:rFonts w:eastAsia="Calibri" w:cs="Times New Roman"/>
                <w:color w:val="323E4F" w:themeColor="text2" w:themeShade="BF"/>
                <w:sz w:val="18"/>
                <w:szCs w:val="18"/>
              </w:rPr>
              <w:t>15%</w:t>
            </w:r>
          </w:p>
        </w:tc>
      </w:tr>
      <w:tr w:rsidR="00D32C26" w:rsidRPr="008A3DD7" w:rsidTr="00C2494C">
        <w:tc>
          <w:tcPr>
            <w:tcW w:w="590" w:type="dxa"/>
            <w:shd w:val="clear" w:color="auto" w:fill="FFFFFF" w:themeFill="background1"/>
          </w:tcPr>
          <w:p w:rsidR="00D32C26" w:rsidRPr="008A3DD7" w:rsidRDefault="00D32C26" w:rsidP="003A2AF4">
            <w:pPr>
              <w:spacing w:after="0" w:line="240" w:lineRule="auto"/>
              <w:rPr>
                <w:rFonts w:eastAsia="Calibri" w:cs="Times New Roman"/>
                <w:color w:val="323E4F" w:themeColor="text2" w:themeShade="BF"/>
                <w:sz w:val="18"/>
                <w:szCs w:val="18"/>
              </w:rPr>
            </w:pPr>
            <w:r w:rsidRPr="008A3DD7">
              <w:rPr>
                <w:rFonts w:eastAsia="Calibri" w:cs="Times New Roman"/>
                <w:color w:val="323E4F" w:themeColor="text2" w:themeShade="BF"/>
                <w:sz w:val="18"/>
                <w:szCs w:val="18"/>
              </w:rPr>
              <w:t>4.</w:t>
            </w:r>
          </w:p>
        </w:tc>
        <w:tc>
          <w:tcPr>
            <w:tcW w:w="589" w:type="dxa"/>
            <w:vMerge/>
            <w:shd w:val="clear" w:color="auto" w:fill="FFFFFF" w:themeFill="background1"/>
          </w:tcPr>
          <w:p w:rsidR="00D32C26" w:rsidRPr="008A3DD7" w:rsidRDefault="00D32C26" w:rsidP="003A2AF4">
            <w:pPr>
              <w:spacing w:after="0" w:line="240" w:lineRule="auto"/>
              <w:rPr>
                <w:rFonts w:eastAsia="Calibri" w:cs="Times New Roman"/>
                <w:b/>
                <w:color w:val="323E4F" w:themeColor="text2" w:themeShade="BF"/>
                <w:sz w:val="18"/>
                <w:szCs w:val="18"/>
              </w:rPr>
            </w:pPr>
          </w:p>
        </w:tc>
        <w:tc>
          <w:tcPr>
            <w:tcW w:w="943" w:type="dxa"/>
            <w:vMerge/>
            <w:shd w:val="clear" w:color="auto" w:fill="FFFFFF" w:themeFill="background1"/>
          </w:tcPr>
          <w:p w:rsidR="00D32C26" w:rsidRPr="008A3DD7" w:rsidRDefault="00D32C26" w:rsidP="003A2AF4">
            <w:pPr>
              <w:spacing w:after="0" w:line="240" w:lineRule="auto"/>
              <w:rPr>
                <w:rFonts w:eastAsia="Calibri" w:cs="Times New Roman"/>
                <w:b/>
                <w:color w:val="323E4F" w:themeColor="text2" w:themeShade="BF"/>
                <w:sz w:val="18"/>
                <w:szCs w:val="18"/>
              </w:rPr>
            </w:pPr>
          </w:p>
        </w:tc>
        <w:tc>
          <w:tcPr>
            <w:tcW w:w="2551" w:type="dxa"/>
            <w:shd w:val="clear" w:color="auto" w:fill="FFFFFF" w:themeFill="background1"/>
          </w:tcPr>
          <w:p w:rsidR="00D32C26" w:rsidRPr="008A3DD7" w:rsidRDefault="00D32C26" w:rsidP="003A2AF4">
            <w:pPr>
              <w:spacing w:after="0" w:line="240" w:lineRule="auto"/>
              <w:rPr>
                <w:rFonts w:eastAsia="Calibri" w:cs="Times New Roman"/>
                <w:b/>
                <w:color w:val="323E4F" w:themeColor="text2" w:themeShade="BF"/>
                <w:sz w:val="18"/>
                <w:szCs w:val="18"/>
              </w:rPr>
            </w:pPr>
            <w:r w:rsidRPr="008A3DD7">
              <w:rPr>
                <w:rFonts w:eastAsia="Calibri" w:cs="Times New Roman"/>
                <w:color w:val="323E4F" w:themeColor="text2" w:themeShade="BF"/>
                <w:sz w:val="18"/>
                <w:szCs w:val="18"/>
              </w:rPr>
              <w:t>Mai dezvoltată</w:t>
            </w:r>
          </w:p>
        </w:tc>
        <w:tc>
          <w:tcPr>
            <w:tcW w:w="3402" w:type="dxa"/>
            <w:shd w:val="clear" w:color="auto" w:fill="FFFFFF" w:themeFill="background1"/>
          </w:tcPr>
          <w:p w:rsidR="00D32C26" w:rsidRPr="008A3DD7" w:rsidRDefault="00D32C26" w:rsidP="003A2AF4">
            <w:pPr>
              <w:spacing w:after="0" w:line="240" w:lineRule="auto"/>
              <w:rPr>
                <w:rFonts w:eastAsia="Calibri" w:cs="Times New Roman"/>
                <w:b/>
                <w:color w:val="323E4F" w:themeColor="text2" w:themeShade="BF"/>
                <w:sz w:val="18"/>
                <w:szCs w:val="18"/>
              </w:rPr>
            </w:pPr>
            <w:r w:rsidRPr="008A3DD7">
              <w:rPr>
                <w:rFonts w:eastAsia="Calibri" w:cs="Times New Roman"/>
                <w:color w:val="323E4F" w:themeColor="text2" w:themeShade="BF"/>
                <w:sz w:val="18"/>
                <w:szCs w:val="18"/>
              </w:rPr>
              <w:t>05 Îmbunătățirea accesibilității, a utilizării și a calității tehnologiilor informației și comunicațiilor</w:t>
            </w:r>
          </w:p>
        </w:tc>
        <w:tc>
          <w:tcPr>
            <w:tcW w:w="1370" w:type="dxa"/>
            <w:shd w:val="clear" w:color="auto" w:fill="FFFFFF" w:themeFill="background1"/>
          </w:tcPr>
          <w:p w:rsidR="00D32C26" w:rsidRPr="008A3DD7" w:rsidRDefault="00D32C26" w:rsidP="003A2AF4">
            <w:pPr>
              <w:spacing w:after="0" w:line="240" w:lineRule="auto"/>
              <w:jc w:val="right"/>
              <w:rPr>
                <w:rFonts w:eastAsia="Calibri" w:cs="Times New Roman"/>
                <w:b/>
                <w:color w:val="323E4F" w:themeColor="text2" w:themeShade="BF"/>
                <w:sz w:val="18"/>
                <w:szCs w:val="18"/>
              </w:rPr>
            </w:pPr>
            <w:r w:rsidRPr="008A3DD7">
              <w:rPr>
                <w:rFonts w:eastAsia="Calibri" w:cs="Times New Roman"/>
                <w:color w:val="323E4F" w:themeColor="text2" w:themeShade="BF"/>
                <w:sz w:val="18"/>
                <w:szCs w:val="18"/>
              </w:rPr>
              <w:t>15%</w:t>
            </w:r>
          </w:p>
        </w:tc>
      </w:tr>
      <w:tr w:rsidR="00D32C26" w:rsidRPr="008A3DD7" w:rsidTr="00C2494C">
        <w:tc>
          <w:tcPr>
            <w:tcW w:w="590" w:type="dxa"/>
            <w:shd w:val="clear" w:color="auto" w:fill="FFFFFF" w:themeFill="background1"/>
          </w:tcPr>
          <w:p w:rsidR="00D32C26" w:rsidRPr="008A3DD7" w:rsidRDefault="00D32C26" w:rsidP="003A2AF4">
            <w:pPr>
              <w:spacing w:after="0" w:line="240" w:lineRule="auto"/>
              <w:rPr>
                <w:rFonts w:eastAsia="Calibri" w:cs="Times New Roman"/>
                <w:color w:val="323E4F" w:themeColor="text2" w:themeShade="BF"/>
                <w:sz w:val="18"/>
                <w:szCs w:val="18"/>
              </w:rPr>
            </w:pPr>
            <w:r w:rsidRPr="008A3DD7">
              <w:rPr>
                <w:rFonts w:eastAsia="Calibri" w:cs="Times New Roman"/>
                <w:color w:val="323E4F" w:themeColor="text2" w:themeShade="BF"/>
                <w:sz w:val="18"/>
                <w:szCs w:val="18"/>
              </w:rPr>
              <w:t>5.</w:t>
            </w:r>
          </w:p>
        </w:tc>
        <w:tc>
          <w:tcPr>
            <w:tcW w:w="589" w:type="dxa"/>
            <w:vMerge/>
            <w:shd w:val="clear" w:color="auto" w:fill="FFFFFF" w:themeFill="background1"/>
          </w:tcPr>
          <w:p w:rsidR="00D32C26" w:rsidRPr="008A3DD7" w:rsidRDefault="00D32C26" w:rsidP="003A2AF4">
            <w:pPr>
              <w:spacing w:after="0" w:line="240" w:lineRule="auto"/>
              <w:rPr>
                <w:rFonts w:eastAsia="Calibri" w:cs="Times New Roman"/>
                <w:b/>
                <w:color w:val="323E4F" w:themeColor="text2" w:themeShade="BF"/>
                <w:sz w:val="18"/>
                <w:szCs w:val="18"/>
              </w:rPr>
            </w:pPr>
          </w:p>
        </w:tc>
        <w:tc>
          <w:tcPr>
            <w:tcW w:w="943" w:type="dxa"/>
            <w:vMerge/>
            <w:shd w:val="clear" w:color="auto" w:fill="FFFFFF" w:themeFill="background1"/>
          </w:tcPr>
          <w:p w:rsidR="00D32C26" w:rsidRPr="008A3DD7" w:rsidRDefault="00D32C26" w:rsidP="003A2AF4">
            <w:pPr>
              <w:spacing w:after="0" w:line="240" w:lineRule="auto"/>
              <w:rPr>
                <w:rFonts w:eastAsia="Calibri" w:cs="Times New Roman"/>
                <w:b/>
                <w:color w:val="323E4F" w:themeColor="text2" w:themeShade="BF"/>
                <w:sz w:val="18"/>
                <w:szCs w:val="18"/>
              </w:rPr>
            </w:pPr>
          </w:p>
        </w:tc>
        <w:tc>
          <w:tcPr>
            <w:tcW w:w="2551" w:type="dxa"/>
            <w:shd w:val="clear" w:color="auto" w:fill="FFFFFF" w:themeFill="background1"/>
          </w:tcPr>
          <w:p w:rsidR="00D32C26" w:rsidRPr="008A3DD7" w:rsidRDefault="00D32C26" w:rsidP="003A2AF4">
            <w:pPr>
              <w:spacing w:after="0" w:line="240" w:lineRule="auto"/>
              <w:rPr>
                <w:rFonts w:eastAsia="Calibri" w:cs="Times New Roman"/>
                <w:b/>
                <w:color w:val="323E4F" w:themeColor="text2" w:themeShade="BF"/>
                <w:sz w:val="18"/>
                <w:szCs w:val="18"/>
              </w:rPr>
            </w:pPr>
            <w:r w:rsidRPr="008A3DD7">
              <w:rPr>
                <w:rFonts w:eastAsia="Calibri" w:cs="Times New Roman"/>
                <w:color w:val="323E4F" w:themeColor="text2" w:themeShade="BF"/>
                <w:sz w:val="18"/>
                <w:szCs w:val="18"/>
              </w:rPr>
              <w:t>Mai puțin dezvoltată</w:t>
            </w:r>
          </w:p>
        </w:tc>
        <w:tc>
          <w:tcPr>
            <w:tcW w:w="3402" w:type="dxa"/>
            <w:shd w:val="clear" w:color="auto" w:fill="FFFFFF" w:themeFill="background1"/>
          </w:tcPr>
          <w:p w:rsidR="00D32C26" w:rsidRPr="008A3DD7" w:rsidRDefault="00D32C26" w:rsidP="003A2AF4">
            <w:pPr>
              <w:spacing w:after="0" w:line="240" w:lineRule="auto"/>
              <w:rPr>
                <w:rFonts w:eastAsia="Calibri" w:cs="Times New Roman"/>
                <w:b/>
                <w:color w:val="323E4F" w:themeColor="text2" w:themeShade="BF"/>
                <w:sz w:val="18"/>
                <w:szCs w:val="18"/>
              </w:rPr>
            </w:pPr>
            <w:r w:rsidRPr="008A3DD7">
              <w:rPr>
                <w:rFonts w:eastAsia="Calibri" w:cs="Times New Roman"/>
                <w:color w:val="323E4F" w:themeColor="text2" w:themeShade="BF"/>
                <w:sz w:val="18"/>
                <w:szCs w:val="18"/>
              </w:rPr>
              <w:t>06 Nediscriminare</w:t>
            </w:r>
          </w:p>
        </w:tc>
        <w:tc>
          <w:tcPr>
            <w:tcW w:w="1370" w:type="dxa"/>
            <w:shd w:val="clear" w:color="auto" w:fill="FFFFFF" w:themeFill="background1"/>
          </w:tcPr>
          <w:p w:rsidR="00D32C26" w:rsidRPr="008A3DD7" w:rsidRDefault="00D32C26" w:rsidP="003A2AF4">
            <w:pPr>
              <w:spacing w:after="0" w:line="240" w:lineRule="auto"/>
              <w:jc w:val="right"/>
              <w:rPr>
                <w:rFonts w:eastAsia="Calibri" w:cs="Times New Roman"/>
                <w:b/>
                <w:color w:val="323E4F" w:themeColor="text2" w:themeShade="BF"/>
                <w:sz w:val="18"/>
                <w:szCs w:val="18"/>
              </w:rPr>
            </w:pPr>
            <w:r w:rsidRPr="008A3DD7">
              <w:rPr>
                <w:rFonts w:eastAsia="Calibri" w:cs="Times New Roman"/>
                <w:color w:val="323E4F" w:themeColor="text2" w:themeShade="BF"/>
                <w:sz w:val="18"/>
                <w:szCs w:val="18"/>
              </w:rPr>
              <w:t>10%</w:t>
            </w:r>
          </w:p>
        </w:tc>
      </w:tr>
      <w:tr w:rsidR="00D32C26" w:rsidRPr="008A3DD7" w:rsidTr="00C2494C">
        <w:tc>
          <w:tcPr>
            <w:tcW w:w="590" w:type="dxa"/>
            <w:shd w:val="clear" w:color="auto" w:fill="FFFFFF" w:themeFill="background1"/>
          </w:tcPr>
          <w:p w:rsidR="00D32C26" w:rsidRPr="008A3DD7" w:rsidRDefault="00D32C26" w:rsidP="003A2AF4">
            <w:pPr>
              <w:spacing w:after="0" w:line="240" w:lineRule="auto"/>
              <w:rPr>
                <w:rFonts w:eastAsia="Calibri" w:cs="Times New Roman"/>
                <w:color w:val="323E4F" w:themeColor="text2" w:themeShade="BF"/>
                <w:sz w:val="18"/>
                <w:szCs w:val="18"/>
              </w:rPr>
            </w:pPr>
            <w:r w:rsidRPr="008A3DD7">
              <w:rPr>
                <w:rFonts w:eastAsia="Calibri" w:cs="Times New Roman"/>
                <w:color w:val="323E4F" w:themeColor="text2" w:themeShade="BF"/>
                <w:sz w:val="18"/>
                <w:szCs w:val="18"/>
              </w:rPr>
              <w:t>6.</w:t>
            </w:r>
          </w:p>
        </w:tc>
        <w:tc>
          <w:tcPr>
            <w:tcW w:w="589" w:type="dxa"/>
            <w:vMerge/>
            <w:shd w:val="clear" w:color="auto" w:fill="FFFFFF" w:themeFill="background1"/>
          </w:tcPr>
          <w:p w:rsidR="00D32C26" w:rsidRPr="008A3DD7" w:rsidRDefault="00D32C26" w:rsidP="003A2AF4">
            <w:pPr>
              <w:spacing w:after="0" w:line="240" w:lineRule="auto"/>
              <w:rPr>
                <w:rFonts w:eastAsia="Calibri" w:cs="Times New Roman"/>
                <w:b/>
                <w:color w:val="323E4F" w:themeColor="text2" w:themeShade="BF"/>
                <w:sz w:val="18"/>
                <w:szCs w:val="18"/>
              </w:rPr>
            </w:pPr>
          </w:p>
        </w:tc>
        <w:tc>
          <w:tcPr>
            <w:tcW w:w="943" w:type="dxa"/>
            <w:vMerge/>
            <w:shd w:val="clear" w:color="auto" w:fill="FFFFFF" w:themeFill="background1"/>
          </w:tcPr>
          <w:p w:rsidR="00D32C26" w:rsidRPr="008A3DD7" w:rsidRDefault="00D32C26" w:rsidP="003A2AF4">
            <w:pPr>
              <w:spacing w:after="0" w:line="240" w:lineRule="auto"/>
              <w:rPr>
                <w:rFonts w:eastAsia="Calibri" w:cs="Times New Roman"/>
                <w:b/>
                <w:color w:val="323E4F" w:themeColor="text2" w:themeShade="BF"/>
                <w:sz w:val="18"/>
                <w:szCs w:val="18"/>
              </w:rPr>
            </w:pPr>
          </w:p>
        </w:tc>
        <w:tc>
          <w:tcPr>
            <w:tcW w:w="2551" w:type="dxa"/>
            <w:shd w:val="clear" w:color="auto" w:fill="FFFFFF" w:themeFill="background1"/>
          </w:tcPr>
          <w:p w:rsidR="00D32C26" w:rsidRPr="008A3DD7" w:rsidRDefault="00D32C26" w:rsidP="003A2AF4">
            <w:pPr>
              <w:spacing w:after="0" w:line="240" w:lineRule="auto"/>
              <w:rPr>
                <w:rFonts w:eastAsia="Calibri" w:cs="Times New Roman"/>
                <w:b/>
                <w:color w:val="323E4F" w:themeColor="text2" w:themeShade="BF"/>
                <w:sz w:val="18"/>
                <w:szCs w:val="18"/>
              </w:rPr>
            </w:pPr>
            <w:r w:rsidRPr="008A3DD7">
              <w:rPr>
                <w:rFonts w:eastAsia="Calibri" w:cs="Times New Roman"/>
                <w:color w:val="323E4F" w:themeColor="text2" w:themeShade="BF"/>
                <w:sz w:val="18"/>
                <w:szCs w:val="18"/>
              </w:rPr>
              <w:t>Mai dezvoltată</w:t>
            </w:r>
          </w:p>
        </w:tc>
        <w:tc>
          <w:tcPr>
            <w:tcW w:w="3402" w:type="dxa"/>
            <w:shd w:val="clear" w:color="auto" w:fill="FFFFFF" w:themeFill="background1"/>
          </w:tcPr>
          <w:p w:rsidR="00D32C26" w:rsidRPr="008A3DD7" w:rsidRDefault="00D32C26" w:rsidP="003A2AF4">
            <w:pPr>
              <w:spacing w:after="0" w:line="240" w:lineRule="auto"/>
              <w:rPr>
                <w:rFonts w:eastAsia="Calibri" w:cs="Times New Roman"/>
                <w:b/>
                <w:color w:val="323E4F" w:themeColor="text2" w:themeShade="BF"/>
                <w:sz w:val="18"/>
                <w:szCs w:val="18"/>
              </w:rPr>
            </w:pPr>
            <w:r w:rsidRPr="008A3DD7">
              <w:rPr>
                <w:rFonts w:eastAsia="Calibri" w:cs="Times New Roman"/>
                <w:color w:val="323E4F" w:themeColor="text2" w:themeShade="BF"/>
                <w:sz w:val="18"/>
                <w:szCs w:val="18"/>
              </w:rPr>
              <w:t>06 Nediscriminare</w:t>
            </w:r>
          </w:p>
        </w:tc>
        <w:tc>
          <w:tcPr>
            <w:tcW w:w="1370" w:type="dxa"/>
            <w:shd w:val="clear" w:color="auto" w:fill="FFFFFF" w:themeFill="background1"/>
          </w:tcPr>
          <w:p w:rsidR="00D32C26" w:rsidRPr="008A3DD7" w:rsidRDefault="00D32C26" w:rsidP="003A2AF4">
            <w:pPr>
              <w:spacing w:after="0" w:line="240" w:lineRule="auto"/>
              <w:jc w:val="right"/>
              <w:rPr>
                <w:rFonts w:eastAsia="Calibri" w:cs="Times New Roman"/>
                <w:b/>
                <w:color w:val="323E4F" w:themeColor="text2" w:themeShade="BF"/>
                <w:sz w:val="18"/>
                <w:szCs w:val="18"/>
              </w:rPr>
            </w:pPr>
            <w:r w:rsidRPr="008A3DD7">
              <w:rPr>
                <w:rFonts w:eastAsia="Calibri" w:cs="Times New Roman"/>
                <w:color w:val="323E4F" w:themeColor="text2" w:themeShade="BF"/>
                <w:sz w:val="18"/>
                <w:szCs w:val="18"/>
              </w:rPr>
              <w:t>10%</w:t>
            </w:r>
          </w:p>
        </w:tc>
      </w:tr>
    </w:tbl>
    <w:p w:rsidR="00C2494C" w:rsidRDefault="00C2494C" w:rsidP="003A2AF4">
      <w:pPr>
        <w:suppressAutoHyphens/>
        <w:spacing w:after="0" w:line="240" w:lineRule="auto"/>
        <w:jc w:val="both"/>
        <w:rPr>
          <w:rFonts w:eastAsia="Times New Roman" w:cs="PF Square Sans Pro Medium"/>
          <w:color w:val="323E4F" w:themeColor="text2" w:themeShade="BF"/>
          <w:lang w:eastAsia="ar-SA"/>
        </w:rPr>
      </w:pPr>
    </w:p>
    <w:p w:rsidR="00D32C26" w:rsidRDefault="00D32C26" w:rsidP="003A2AF4">
      <w:pPr>
        <w:suppressAutoHyphens/>
        <w:spacing w:after="0" w:line="240" w:lineRule="auto"/>
        <w:jc w:val="both"/>
        <w:rPr>
          <w:rFonts w:eastAsia="Times New Roman" w:cs="PF Square Sans Pro Medium"/>
          <w:color w:val="323E4F" w:themeColor="text2" w:themeShade="BF"/>
          <w:lang w:eastAsia="ar-SA"/>
        </w:rPr>
      </w:pPr>
      <w:r w:rsidRPr="008A3DD7">
        <w:rPr>
          <w:rFonts w:eastAsia="Times New Roman" w:cs="PF Square Sans Pro Medium"/>
          <w:color w:val="323E4F" w:themeColor="text2" w:themeShade="BF"/>
          <w:lang w:eastAsia="ar-SA"/>
        </w:rPr>
        <w:t>În elaborarea cererii de finanțare, prin anumite activități, veți viza</w:t>
      </w:r>
      <w:r w:rsidRPr="008A3DD7">
        <w:rPr>
          <w:rFonts w:eastAsia="Times New Roman" w:cs="PF Square Sans Pro Medium"/>
          <w:b/>
          <w:color w:val="323E4F" w:themeColor="text2" w:themeShade="BF"/>
          <w:lang w:eastAsia="ar-SA"/>
        </w:rPr>
        <w:t xml:space="preserve"> cel puțin o temă secundară </w:t>
      </w:r>
      <w:r w:rsidRPr="008A3DD7">
        <w:rPr>
          <w:rFonts w:eastAsia="Times New Roman" w:cs="PF Square Sans Pro Medium"/>
          <w:color w:val="323E4F" w:themeColor="text2" w:themeShade="BF"/>
          <w:lang w:eastAsia="ar-SA"/>
        </w:rPr>
        <w:t xml:space="preserve">dintre cele aferente axei prioritare/ priorității de investiții. Pentru respectiva temă secundară veți avea în vedere un buget care să reprezinte </w:t>
      </w:r>
      <w:r w:rsidRPr="008A3DD7">
        <w:rPr>
          <w:rFonts w:eastAsia="Times New Roman" w:cs="PF Square Sans Pro Medium"/>
          <w:b/>
          <w:color w:val="323E4F" w:themeColor="text2" w:themeShade="BF"/>
          <w:u w:val="single"/>
          <w:lang w:eastAsia="ar-SA"/>
        </w:rPr>
        <w:t>minim procentul indicat</w:t>
      </w:r>
      <w:r w:rsidRPr="008A3DD7">
        <w:rPr>
          <w:rFonts w:eastAsia="Times New Roman" w:cs="PF Square Sans Pro Medium"/>
          <w:b/>
          <w:color w:val="323E4F" w:themeColor="text2" w:themeShade="BF"/>
          <w:lang w:eastAsia="ar-SA"/>
        </w:rPr>
        <w:t xml:space="preserve"> </w:t>
      </w:r>
      <w:r w:rsidRPr="008A3DD7">
        <w:rPr>
          <w:rFonts w:eastAsia="Times New Roman" w:cs="PF Square Sans Pro Medium"/>
          <w:color w:val="323E4F" w:themeColor="text2" w:themeShade="BF"/>
          <w:lang w:eastAsia="ar-SA"/>
        </w:rPr>
        <w:t>în tabel calculat la totalul cheltuielilor eligibile ale proiectului.</w:t>
      </w:r>
    </w:p>
    <w:p w:rsidR="008078D9" w:rsidRPr="008078D9" w:rsidRDefault="008078D9" w:rsidP="003A2AF4">
      <w:pPr>
        <w:suppressAutoHyphens/>
        <w:spacing w:after="0" w:line="240" w:lineRule="auto"/>
        <w:jc w:val="both"/>
        <w:rPr>
          <w:rFonts w:eastAsia="Times New Roman" w:cs="PF Square Sans Pro Medium"/>
          <w:b/>
          <w:color w:val="002060"/>
          <w:lang w:eastAsia="ar-SA"/>
        </w:rPr>
      </w:pPr>
    </w:p>
    <w:p w:rsidR="00C2494C" w:rsidRPr="00414B51" w:rsidRDefault="00C2494C" w:rsidP="00C2494C">
      <w:pPr>
        <w:suppressAutoHyphens/>
        <w:spacing w:before="120" w:after="120" w:line="240" w:lineRule="auto"/>
        <w:jc w:val="both"/>
        <w:rPr>
          <w:rFonts w:cs="tÜàˇøÚ‹"/>
          <w:b/>
        </w:rPr>
      </w:pPr>
      <w:bookmarkStart w:id="3" w:name="_Toc457483034"/>
      <w:bookmarkEnd w:id="1"/>
      <w:r w:rsidRPr="00414B51">
        <w:rPr>
          <w:rFonts w:cs="tÜàˇøÚ‹"/>
          <w:b/>
        </w:rPr>
        <w:t xml:space="preserve">Linii directoare referitoare la inovare socială </w:t>
      </w:r>
    </w:p>
    <w:bookmarkEnd w:id="3"/>
    <w:p w:rsidR="008078D9" w:rsidRPr="00C2494C" w:rsidRDefault="008078D9" w:rsidP="00C2494C">
      <w:pPr>
        <w:spacing w:after="0" w:line="240" w:lineRule="auto"/>
        <w:rPr>
          <w:rFonts w:eastAsia="Times New Roman" w:cs="font206"/>
          <w:b/>
          <w:color w:val="002060"/>
          <w:lang w:eastAsia="ar-SA"/>
        </w:rPr>
      </w:pPr>
    </w:p>
    <w:p w:rsidR="00D32C26" w:rsidRPr="008A3DD7" w:rsidRDefault="00D32C26" w:rsidP="003A2AF4">
      <w:pPr>
        <w:widowControl w:val="0"/>
        <w:suppressAutoHyphens/>
        <w:spacing w:after="0" w:line="240" w:lineRule="auto"/>
        <w:ind w:right="96"/>
        <w:jc w:val="both"/>
        <w:rPr>
          <w:rFonts w:eastAsia="Times New Roman" w:cs="PF Square Sans Pro Medium"/>
          <w:color w:val="323E4F" w:themeColor="text2" w:themeShade="BF"/>
          <w:kern w:val="1"/>
          <w:lang w:eastAsia="ar-SA"/>
        </w:rPr>
      </w:pPr>
      <w:r w:rsidRPr="008A3DD7">
        <w:rPr>
          <w:rFonts w:eastAsia="Times New Roman" w:cs="PF Square Sans Pro Medium"/>
          <w:color w:val="323E4F" w:themeColor="text2" w:themeShade="BF"/>
          <w:kern w:val="1"/>
          <w:lang w:eastAsia="ar-SA"/>
        </w:rPr>
        <w:t xml:space="preserve">Exemple de teme de </w:t>
      </w:r>
      <w:r w:rsidRPr="008A3DD7">
        <w:rPr>
          <w:rFonts w:eastAsia="Times New Roman" w:cs="PF Square Sans Pro Medium"/>
          <w:b/>
          <w:color w:val="323E4F" w:themeColor="text2" w:themeShade="BF"/>
          <w:kern w:val="1"/>
          <w:u w:val="single"/>
          <w:lang w:eastAsia="ar-SA"/>
        </w:rPr>
        <w:t>inovare socială</w:t>
      </w:r>
      <w:r w:rsidRPr="008A3DD7">
        <w:rPr>
          <w:rFonts w:eastAsia="Times New Roman" w:cs="PF Square Sans Pro Medium"/>
          <w:color w:val="323E4F" w:themeColor="text2" w:themeShade="BF"/>
          <w:kern w:val="1"/>
          <w:lang w:eastAsia="ar-SA"/>
        </w:rPr>
        <w:t xml:space="preserve"> care ar putea fi utilizate în cadrul acestui CPP se pot referi la:</w:t>
      </w:r>
    </w:p>
    <w:p w:rsidR="00D32C26" w:rsidRDefault="00D32C26" w:rsidP="007C1603">
      <w:pPr>
        <w:pStyle w:val="ListParagraph"/>
        <w:numPr>
          <w:ilvl w:val="0"/>
          <w:numId w:val="7"/>
        </w:numPr>
        <w:autoSpaceDE w:val="0"/>
        <w:autoSpaceDN w:val="0"/>
        <w:adjustRightInd w:val="0"/>
        <w:spacing w:after="0" w:line="240" w:lineRule="auto"/>
        <w:jc w:val="both"/>
        <w:rPr>
          <w:rFonts w:cs="TimesNewRomanPSMT"/>
          <w:color w:val="323E4F" w:themeColor="text2" w:themeShade="BF"/>
        </w:rPr>
      </w:pPr>
      <w:r w:rsidRPr="008A3DD7">
        <w:rPr>
          <w:rFonts w:cs="TimesNewRomanPSMT"/>
          <w:color w:val="323E4F" w:themeColor="text2" w:themeShade="BF"/>
        </w:rPr>
        <w:t xml:space="preserve">activități și inițiative inovative care vizează, pe de-o parte, creșterea participării la învățământul obligatoriu, în special pentru persoanele care provin din mediul rural, din comunități dezavantajate, cei de etnie romă, și, pe de altă parte, promovarea unor metode inovative de predare și învățare, cu scopul reducerii părăsirii timpurii a școlii, inclusiv prin promovarea oportunităților curriculare aplicabile situațiilor de reîntoarcere în sistemul de educație pentru finalizarea/ completarea studiilor a celor care au părăsit timpuriu școala (pentru nivelul gimnazial de studii) în vederea creșterii șanselor de participare la nivele superioare de </w:t>
      </w:r>
      <w:r w:rsidR="00C2494C" w:rsidRPr="008A3DD7">
        <w:rPr>
          <w:rFonts w:cs="TimesNewRomanPSMT"/>
          <w:color w:val="323E4F" w:themeColor="text2" w:themeShade="BF"/>
        </w:rPr>
        <w:t>educație</w:t>
      </w:r>
      <w:r w:rsidRPr="008A3DD7">
        <w:rPr>
          <w:rFonts w:cs="TimesNewRomanPSMT"/>
          <w:color w:val="323E4F" w:themeColor="text2" w:themeShade="BF"/>
        </w:rPr>
        <w:t>.</w:t>
      </w:r>
    </w:p>
    <w:p w:rsidR="00C2494C" w:rsidRPr="008A3DD7" w:rsidRDefault="00C2494C" w:rsidP="00C2494C">
      <w:pPr>
        <w:pStyle w:val="ListParagraph"/>
        <w:autoSpaceDE w:val="0"/>
        <w:autoSpaceDN w:val="0"/>
        <w:adjustRightInd w:val="0"/>
        <w:spacing w:after="0" w:line="240" w:lineRule="auto"/>
        <w:jc w:val="both"/>
        <w:rPr>
          <w:rFonts w:cs="TimesNewRomanPSMT"/>
          <w:color w:val="323E4F" w:themeColor="text2" w:themeShade="BF"/>
        </w:rPr>
      </w:pPr>
    </w:p>
    <w:p w:rsidR="00C2494C" w:rsidRDefault="00C2494C" w:rsidP="00C2494C">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suppressAutoHyphens/>
        <w:spacing w:after="0" w:line="240" w:lineRule="auto"/>
        <w:jc w:val="both"/>
        <w:rPr>
          <w:rFonts w:eastAsia="Times New Roman" w:cs="PF Square Sans Pro Medium"/>
          <w:b/>
          <w:color w:val="323E4F" w:themeColor="text2" w:themeShade="BF"/>
          <w:lang w:eastAsia="ar-SA"/>
        </w:rPr>
      </w:pPr>
      <w:r>
        <w:rPr>
          <w:rFonts w:eastAsia="Times New Roman" w:cs="PF Square Sans Pro Medium"/>
          <w:b/>
          <w:color w:val="323E4F" w:themeColor="text2" w:themeShade="BF"/>
          <w:lang w:eastAsia="ar-SA"/>
        </w:rPr>
        <w:t>Atenție!</w:t>
      </w:r>
    </w:p>
    <w:p w:rsidR="00D32C26" w:rsidRPr="00C2494C" w:rsidRDefault="00D32C26" w:rsidP="00C2494C">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suppressAutoHyphens/>
        <w:spacing w:after="0" w:line="240" w:lineRule="auto"/>
        <w:jc w:val="both"/>
        <w:rPr>
          <w:rFonts w:eastAsia="Times New Roman" w:cs="PF Square Sans Pro Medium"/>
          <w:color w:val="323E4F" w:themeColor="text2" w:themeShade="BF"/>
          <w:lang w:eastAsia="ar-SA"/>
        </w:rPr>
      </w:pPr>
      <w:r w:rsidRPr="00C2494C">
        <w:rPr>
          <w:rFonts w:eastAsia="Times New Roman" w:cs="PF Square Sans Pro Medium"/>
          <w:color w:val="323E4F" w:themeColor="text2" w:themeShade="BF"/>
          <w:lang w:eastAsia="ar-SA"/>
        </w:rPr>
        <w:t>Solicitan</w:t>
      </w:r>
      <w:r w:rsidRPr="00C2494C">
        <w:rPr>
          <w:rFonts w:eastAsia="Times New Roman" w:cs="Times New Roman"/>
          <w:color w:val="323E4F" w:themeColor="text2" w:themeShade="BF"/>
          <w:lang w:eastAsia="ar-SA"/>
        </w:rPr>
        <w:t>t</w:t>
      </w:r>
      <w:r w:rsidRPr="00C2494C">
        <w:rPr>
          <w:rFonts w:eastAsia="Times New Roman" w:cs="PF Square Sans Pro Medium"/>
          <w:color w:val="323E4F" w:themeColor="text2" w:themeShade="BF"/>
          <w:lang w:eastAsia="ar-SA"/>
        </w:rPr>
        <w:t>ul și partenerii eligibili trebuie să eviden</w:t>
      </w:r>
      <w:r w:rsidRPr="00C2494C">
        <w:rPr>
          <w:rFonts w:eastAsia="Times New Roman" w:cs="Times New Roman"/>
          <w:color w:val="323E4F" w:themeColor="text2" w:themeShade="BF"/>
          <w:lang w:eastAsia="ar-SA"/>
        </w:rPr>
        <w:t>ț</w:t>
      </w:r>
      <w:r w:rsidRPr="00C2494C">
        <w:rPr>
          <w:rFonts w:eastAsia="Times New Roman" w:cs="PF Square Sans Pro Medium"/>
          <w:color w:val="323E4F" w:themeColor="text2" w:themeShade="BF"/>
          <w:lang w:eastAsia="ar-SA"/>
        </w:rPr>
        <w:t>ieze în formularul de aplica</w:t>
      </w:r>
      <w:r w:rsidRPr="00C2494C">
        <w:rPr>
          <w:rFonts w:eastAsia="Times New Roman" w:cs="Times New Roman"/>
          <w:color w:val="323E4F" w:themeColor="text2" w:themeShade="BF"/>
          <w:lang w:eastAsia="ar-SA"/>
        </w:rPr>
        <w:t>ț</w:t>
      </w:r>
      <w:r w:rsidRPr="00C2494C">
        <w:rPr>
          <w:rFonts w:eastAsia="Times New Roman" w:cs="PF Square Sans Pro Medium"/>
          <w:color w:val="323E4F" w:themeColor="text2" w:themeShade="BF"/>
          <w:lang w:eastAsia="ar-SA"/>
        </w:rPr>
        <w:t>ie modul în care propunerea de proiect contribuie la inovarea socială, conform celor prezentate mai sus.</w:t>
      </w:r>
      <w:bookmarkStart w:id="4" w:name="_Toc407105761"/>
      <w:bookmarkEnd w:id="4"/>
    </w:p>
    <w:p w:rsidR="00EC3473" w:rsidRPr="008A3DD7" w:rsidRDefault="00EC3473" w:rsidP="003A2AF4">
      <w:pPr>
        <w:suppressAutoHyphens/>
        <w:spacing w:after="0" w:line="240" w:lineRule="auto"/>
        <w:jc w:val="both"/>
        <w:rPr>
          <w:rFonts w:eastAsia="Times New Roman" w:cs="PF Square Sans Pro Medium"/>
          <w:b/>
          <w:color w:val="323E4F" w:themeColor="text2" w:themeShade="BF"/>
          <w:lang w:eastAsia="ar-SA"/>
        </w:rPr>
      </w:pPr>
    </w:p>
    <w:p w:rsidR="008078D9" w:rsidRPr="00B2032A" w:rsidRDefault="00D32C26" w:rsidP="00B2032A">
      <w:pPr>
        <w:pStyle w:val="Heading3"/>
        <w:spacing w:before="0" w:line="240" w:lineRule="auto"/>
        <w:rPr>
          <w:rFonts w:asciiTheme="minorHAnsi" w:eastAsia="Times New Roman" w:hAnsiTheme="minorHAnsi" w:cs="font206"/>
          <w:b/>
          <w:color w:val="002060"/>
          <w:sz w:val="22"/>
          <w:szCs w:val="22"/>
          <w:lang w:eastAsia="ar-SA"/>
        </w:rPr>
      </w:pPr>
      <w:bookmarkStart w:id="5" w:name="_Toc443477780"/>
      <w:bookmarkStart w:id="6" w:name="_Toc458077161"/>
      <w:r w:rsidRPr="008078D9">
        <w:rPr>
          <w:rFonts w:asciiTheme="minorHAnsi" w:eastAsia="Times New Roman" w:hAnsiTheme="minorHAnsi" w:cs="font206"/>
          <w:b/>
          <w:color w:val="002060"/>
          <w:sz w:val="22"/>
          <w:szCs w:val="22"/>
          <w:lang w:eastAsia="ar-SA"/>
        </w:rPr>
        <w:t>Teme orizontale</w:t>
      </w:r>
      <w:bookmarkEnd w:id="5"/>
      <w:bookmarkEnd w:id="6"/>
    </w:p>
    <w:p w:rsidR="00C2494C" w:rsidRPr="00524E05" w:rsidRDefault="00C2494C" w:rsidP="00C2494C">
      <w:pPr>
        <w:pStyle w:val="Heading3"/>
        <w:spacing w:line="240" w:lineRule="auto"/>
        <w:jc w:val="both"/>
        <w:rPr>
          <w:rFonts w:asciiTheme="minorHAnsi" w:eastAsia="Times New Roman" w:hAnsiTheme="minorHAnsi" w:cs="PF Square Sans Pro Medium"/>
          <w:color w:val="auto"/>
          <w:sz w:val="22"/>
          <w:szCs w:val="22"/>
          <w:lang w:eastAsia="ar-SA"/>
        </w:rPr>
      </w:pPr>
      <w:r w:rsidRPr="00524E05">
        <w:rPr>
          <w:rFonts w:asciiTheme="minorHAnsi" w:eastAsia="Times New Roman" w:hAnsiTheme="minorHAnsi" w:cs="PF Square Sans Pro Medium"/>
          <w:color w:val="auto"/>
          <w:sz w:val="22"/>
          <w:szCs w:val="22"/>
          <w:lang w:eastAsia="ar-SA"/>
        </w:rPr>
        <w:t>Proiectele trebuie să îndeplinească condițiile privind temele orizontale prevăzute în documentul Orientări privind accesarea finanțărilor în cadrul Programului Operațional Capital Uman 2014-2020, CAPITOLUL 7 Teme orizontale, pagina 51  http://www.fonduri-ue.ro/images/files/programe/CU/POCU 2014/20.04/ORIENTARI.GENERALE.POCU.pdf.</w:t>
      </w:r>
    </w:p>
    <w:p w:rsidR="00C2494C" w:rsidRDefault="00C2494C" w:rsidP="00C2494C">
      <w:pPr>
        <w:widowControl w:val="0"/>
        <w:autoSpaceDE w:val="0"/>
        <w:autoSpaceDN w:val="0"/>
        <w:adjustRightInd w:val="0"/>
        <w:spacing w:after="0" w:line="240" w:lineRule="auto"/>
        <w:jc w:val="both"/>
        <w:rPr>
          <w:rFonts w:eastAsia="Times New Roman" w:cs="PF Square Sans Pro Medium"/>
          <w:lang w:eastAsia="ar-SA"/>
        </w:rPr>
      </w:pPr>
    </w:p>
    <w:p w:rsidR="00C2494C" w:rsidRDefault="00C2494C" w:rsidP="00C2494C">
      <w:pPr>
        <w:widowControl w:val="0"/>
        <w:autoSpaceDE w:val="0"/>
        <w:autoSpaceDN w:val="0"/>
        <w:adjustRightInd w:val="0"/>
        <w:spacing w:after="0" w:line="240" w:lineRule="auto"/>
        <w:jc w:val="both"/>
        <w:rPr>
          <w:rFonts w:eastAsia="Times New Roman" w:cs="PF Square Sans Pro Medium"/>
          <w:lang w:eastAsia="ar-SA"/>
        </w:rPr>
      </w:pPr>
      <w:r w:rsidRPr="00524E05">
        <w:rPr>
          <w:rFonts w:eastAsia="Times New Roman" w:cs="PF Square Sans Pro Medium"/>
          <w:lang w:eastAsia="ar-SA"/>
        </w:rPr>
        <w:t xml:space="preserve">Pentru informații privind temele orizontale se va consulta: Ghid – integrare teme orizontale în cadrul proiectelor finanțate din FESI 2014-2020 disponibil la </w:t>
      </w:r>
      <w:hyperlink r:id="rId10" w:history="1">
        <w:r w:rsidRPr="000C5C91">
          <w:rPr>
            <w:rStyle w:val="Hyperlink"/>
            <w:rFonts w:eastAsia="Times New Roman" w:cs="PF Square Sans Pro Medium"/>
            <w:lang w:eastAsia="ar-SA"/>
          </w:rPr>
          <w:t>http://www.fonduri-ue.ro/orientari-beneficiari</w:t>
        </w:r>
      </w:hyperlink>
      <w:r w:rsidRPr="00524E05">
        <w:rPr>
          <w:rFonts w:eastAsia="Times New Roman" w:cs="PF Square Sans Pro Medium"/>
          <w:lang w:eastAsia="ar-SA"/>
        </w:rPr>
        <w:t>.</w:t>
      </w:r>
    </w:p>
    <w:p w:rsidR="008A3DD7" w:rsidRPr="008078D9" w:rsidRDefault="008A3DD7" w:rsidP="003A2AF4">
      <w:pPr>
        <w:tabs>
          <w:tab w:val="left" w:pos="2568"/>
        </w:tabs>
        <w:suppressAutoHyphens/>
        <w:spacing w:after="0" w:line="240" w:lineRule="auto"/>
        <w:jc w:val="both"/>
        <w:rPr>
          <w:rFonts w:eastAsia="Times New Roman" w:cs="PF Square Sans Pro Medium"/>
          <w:color w:val="002060"/>
          <w:lang w:eastAsia="ar-SA"/>
        </w:rPr>
      </w:pPr>
    </w:p>
    <w:p w:rsidR="00EC3473" w:rsidRPr="00C2494C" w:rsidRDefault="00D32C26" w:rsidP="00C2494C">
      <w:pPr>
        <w:tabs>
          <w:tab w:val="left" w:pos="3240"/>
        </w:tabs>
        <w:spacing w:after="0" w:line="240" w:lineRule="auto"/>
        <w:ind w:left="540" w:hanging="547"/>
        <w:contextualSpacing/>
        <w:jc w:val="both"/>
        <w:rPr>
          <w:rFonts w:ascii="Calibri" w:eastAsia="Calibri" w:hAnsi="Calibri" w:cs="Times New Roman"/>
          <w:b/>
          <w:color w:val="002060"/>
          <w:sz w:val="28"/>
          <w:szCs w:val="28"/>
        </w:rPr>
      </w:pPr>
      <w:bookmarkStart w:id="7" w:name="_Toc458077162"/>
      <w:r w:rsidRPr="00C2494C">
        <w:rPr>
          <w:rFonts w:ascii="Calibri" w:eastAsia="Calibri" w:hAnsi="Calibri" w:cs="Times New Roman"/>
          <w:b/>
          <w:color w:val="002060"/>
          <w:sz w:val="28"/>
          <w:szCs w:val="28"/>
        </w:rPr>
        <w:t>1.4 Tipuri de solicitanți eligibili</w:t>
      </w:r>
      <w:bookmarkEnd w:id="7"/>
    </w:p>
    <w:p w:rsidR="00C2494C" w:rsidRDefault="00C2494C" w:rsidP="003A2AF4">
      <w:pPr>
        <w:spacing w:after="0" w:line="240" w:lineRule="auto"/>
        <w:jc w:val="both"/>
        <w:rPr>
          <w:rFonts w:eastAsia="Calibri" w:cs="Times New Roman"/>
          <w:color w:val="323E4F" w:themeColor="text2" w:themeShade="BF"/>
        </w:rPr>
      </w:pPr>
    </w:p>
    <w:p w:rsidR="00D32C26" w:rsidRPr="008A3DD7" w:rsidRDefault="00D32C26" w:rsidP="003A2AF4">
      <w:pPr>
        <w:spacing w:after="0" w:line="240" w:lineRule="auto"/>
        <w:jc w:val="both"/>
        <w:rPr>
          <w:rFonts w:eastAsia="Calibri" w:cs="Times New Roman"/>
          <w:color w:val="323E4F" w:themeColor="text2" w:themeShade="BF"/>
        </w:rPr>
      </w:pPr>
      <w:r w:rsidRPr="008A3DD7">
        <w:rPr>
          <w:rFonts w:eastAsia="Calibri" w:cs="Times New Roman"/>
          <w:color w:val="323E4F" w:themeColor="text2" w:themeShade="BF"/>
        </w:rPr>
        <w:t>Pentru această cerere de propuneri de proiecte solicitantul eligibil este:</w:t>
      </w:r>
    </w:p>
    <w:p w:rsidR="00C2494C" w:rsidRDefault="00C2494C" w:rsidP="00C2494C">
      <w:pPr>
        <w:pStyle w:val="ListParagraph"/>
        <w:numPr>
          <w:ilvl w:val="0"/>
          <w:numId w:val="47"/>
        </w:numPr>
        <w:jc w:val="both"/>
        <w:rPr>
          <w:rFonts w:cs="TimesNewRomanPS-ItalicMT"/>
          <w:iCs/>
        </w:rPr>
      </w:pPr>
      <w:r w:rsidRPr="007108DE">
        <w:rPr>
          <w:rFonts w:cs="TimesNewRomanPS-ItalicMT"/>
          <w:iCs/>
        </w:rPr>
        <w:t>M</w:t>
      </w:r>
      <w:r>
        <w:rPr>
          <w:rFonts w:cs="TimesNewRomanPS-ItalicMT"/>
          <w:iCs/>
        </w:rPr>
        <w:t xml:space="preserve">inisterul </w:t>
      </w:r>
      <w:r w:rsidRPr="007108DE">
        <w:rPr>
          <w:rFonts w:cs="TimesNewRomanPS-ItalicMT"/>
          <w:iCs/>
        </w:rPr>
        <w:t>E</w:t>
      </w:r>
      <w:r>
        <w:rPr>
          <w:rFonts w:cs="TimesNewRomanPS-ItalicMT"/>
          <w:iCs/>
        </w:rPr>
        <w:t xml:space="preserve">ducației </w:t>
      </w:r>
      <w:r w:rsidRPr="007108DE">
        <w:rPr>
          <w:rFonts w:cs="TimesNewRomanPS-ItalicMT"/>
          <w:iCs/>
        </w:rPr>
        <w:t>N</w:t>
      </w:r>
      <w:r>
        <w:rPr>
          <w:rFonts w:cs="TimesNewRomanPS-ItalicMT"/>
          <w:iCs/>
        </w:rPr>
        <w:t xml:space="preserve">aționale și Cercetării Științifice </w:t>
      </w:r>
      <w:r w:rsidRPr="007108DE">
        <w:rPr>
          <w:rFonts w:cs="TimesNewRomanPS-ItalicMT"/>
          <w:iCs/>
        </w:rPr>
        <w:t xml:space="preserve"> și </w:t>
      </w:r>
      <w:r w:rsidRPr="000510C7">
        <w:rPr>
          <w:rFonts w:cs="TimesNewRomanPS-ItalicMT"/>
          <w:iCs/>
        </w:rPr>
        <w:t>agenții</w:t>
      </w:r>
      <w:r w:rsidRPr="007108DE">
        <w:rPr>
          <w:rFonts w:cs="TimesNewRomanPS-ItalicMT"/>
          <w:iCs/>
        </w:rPr>
        <w:t>, structuri/alte organisme aflate în subordinea/coordonarea MEN</w:t>
      </w:r>
      <w:r>
        <w:rPr>
          <w:rFonts w:cs="TimesNewRomanPS-ItalicMT"/>
          <w:iCs/>
        </w:rPr>
        <w:t>CS</w:t>
      </w:r>
      <w:r w:rsidRPr="007108DE">
        <w:rPr>
          <w:rFonts w:cs="TimesNewRomanPS-ItalicMT"/>
          <w:iCs/>
        </w:rPr>
        <w:t xml:space="preserve"> şi</w:t>
      </w:r>
      <w:r w:rsidRPr="00012E17">
        <w:rPr>
          <w:rFonts w:cs="TimesNewRomanPS-ItalicMT"/>
          <w:iCs/>
        </w:rPr>
        <w:t xml:space="preserve"> alte organisme publice cu atribuţii în domeniul </w:t>
      </w:r>
      <w:r w:rsidRPr="000510C7">
        <w:rPr>
          <w:rFonts w:cs="TimesNewRomanPS-ItalicMT"/>
          <w:iCs/>
        </w:rPr>
        <w:t>educației</w:t>
      </w:r>
      <w:r w:rsidRPr="007108DE">
        <w:rPr>
          <w:rFonts w:cs="TimesNewRomanPS-ItalicMT"/>
          <w:iCs/>
        </w:rPr>
        <w:t xml:space="preserve"> şi formării profesionale, inclusiv asigurarea </w:t>
      </w:r>
      <w:r w:rsidRPr="000510C7">
        <w:rPr>
          <w:rFonts w:cs="TimesNewRomanPS-ItalicMT"/>
          <w:iCs/>
        </w:rPr>
        <w:t>calității</w:t>
      </w:r>
      <w:r w:rsidRPr="007108DE">
        <w:rPr>
          <w:rFonts w:cs="TimesNewRomanPS-ItalicMT"/>
          <w:iCs/>
        </w:rPr>
        <w:t xml:space="preserve"> în </w:t>
      </w:r>
      <w:r w:rsidRPr="000510C7">
        <w:rPr>
          <w:rFonts w:cs="TimesNewRomanPS-ItalicMT"/>
          <w:iCs/>
        </w:rPr>
        <w:t>învățământul</w:t>
      </w:r>
      <w:r w:rsidRPr="007108DE">
        <w:rPr>
          <w:rFonts w:cs="TimesNewRomanPS-ItalicMT"/>
          <w:iCs/>
        </w:rPr>
        <w:t xml:space="preserve"> preuniversitar</w:t>
      </w:r>
    </w:p>
    <w:p w:rsidR="00D32C26" w:rsidRPr="008A3DD7" w:rsidRDefault="00D32C26" w:rsidP="003A2AF4">
      <w:pPr>
        <w:autoSpaceDE w:val="0"/>
        <w:autoSpaceDN w:val="0"/>
        <w:adjustRightInd w:val="0"/>
        <w:spacing w:after="0" w:line="240" w:lineRule="auto"/>
        <w:jc w:val="both"/>
        <w:rPr>
          <w:rFonts w:eastAsia="Calibri" w:cs="Times New Roman"/>
          <w:color w:val="323E4F" w:themeColor="text2" w:themeShade="BF"/>
        </w:rPr>
      </w:pPr>
      <w:r w:rsidRPr="008A3DD7">
        <w:rPr>
          <w:rFonts w:eastAsia="Calibri" w:cs="Times New Roman"/>
          <w:color w:val="323E4F" w:themeColor="text2" w:themeShade="BF"/>
        </w:rPr>
        <w:t>Partenerii pot fi:</w:t>
      </w:r>
    </w:p>
    <w:p w:rsidR="00D32C26" w:rsidRPr="008A3DD7" w:rsidRDefault="00D32C26" w:rsidP="003A2AF4">
      <w:pPr>
        <w:autoSpaceDE w:val="0"/>
        <w:autoSpaceDN w:val="0"/>
        <w:adjustRightInd w:val="0"/>
        <w:spacing w:after="0" w:line="240" w:lineRule="auto"/>
        <w:jc w:val="both"/>
        <w:rPr>
          <w:rFonts w:cs="TimesNewRomanPS-ItalicMT"/>
          <w:iCs/>
          <w:color w:val="323E4F" w:themeColor="text2" w:themeShade="BF"/>
        </w:rPr>
      </w:pPr>
    </w:p>
    <w:p w:rsidR="00D32C26" w:rsidRPr="008A3DD7" w:rsidRDefault="00D32C26" w:rsidP="007C1603">
      <w:pPr>
        <w:pStyle w:val="ListParagraph"/>
        <w:numPr>
          <w:ilvl w:val="0"/>
          <w:numId w:val="9"/>
        </w:numPr>
        <w:autoSpaceDE w:val="0"/>
        <w:autoSpaceDN w:val="0"/>
        <w:adjustRightInd w:val="0"/>
        <w:spacing w:after="0" w:line="240" w:lineRule="auto"/>
        <w:ind w:left="1080"/>
        <w:jc w:val="both"/>
        <w:rPr>
          <w:rFonts w:cs="TimesNewRomanPS-ItalicMT"/>
          <w:iCs/>
          <w:color w:val="323E4F" w:themeColor="text2" w:themeShade="BF"/>
        </w:rPr>
      </w:pPr>
      <w:r w:rsidRPr="008A3DD7">
        <w:rPr>
          <w:rFonts w:cs="TimesNewRomanPS-ItalicMT"/>
          <w:iCs/>
          <w:color w:val="323E4F" w:themeColor="text2" w:themeShade="BF"/>
        </w:rPr>
        <w:t>Agenţii, structuri/alte organisme aflate în subordinea/coordonarea MENCȘ şi alte organisme publice cu atribuţii în domeniul educaţiei şi formării profesionale, inclusiv asigurarea calității în învățământul preuniversitar;</w:t>
      </w:r>
    </w:p>
    <w:p w:rsidR="00D32C26" w:rsidRPr="008A3DD7" w:rsidRDefault="00D32C26" w:rsidP="007C1603">
      <w:pPr>
        <w:pStyle w:val="ListParagraph"/>
        <w:numPr>
          <w:ilvl w:val="0"/>
          <w:numId w:val="8"/>
        </w:numPr>
        <w:autoSpaceDE w:val="0"/>
        <w:autoSpaceDN w:val="0"/>
        <w:adjustRightInd w:val="0"/>
        <w:spacing w:after="0" w:line="240" w:lineRule="auto"/>
        <w:jc w:val="both"/>
        <w:rPr>
          <w:rFonts w:cs="TimesNewRomanPS-ItalicMT"/>
          <w:iCs/>
          <w:color w:val="323E4F" w:themeColor="text2" w:themeShade="BF"/>
        </w:rPr>
      </w:pPr>
      <w:r w:rsidRPr="008A3DD7">
        <w:rPr>
          <w:rFonts w:cs="TimesNewRomanPS-ItalicMT"/>
          <w:iCs/>
          <w:color w:val="323E4F" w:themeColor="text2" w:themeShade="BF"/>
        </w:rPr>
        <w:t>Instituţii de învăţământ (ISCED 2) acreditate, publice şi private, din reţeaua şcolară naţională</w:t>
      </w:r>
    </w:p>
    <w:p w:rsidR="00D32C26" w:rsidRPr="008A3DD7" w:rsidRDefault="00D32C26" w:rsidP="007C1603">
      <w:pPr>
        <w:pStyle w:val="ListParagraph"/>
        <w:numPr>
          <w:ilvl w:val="0"/>
          <w:numId w:val="8"/>
        </w:numPr>
        <w:autoSpaceDE w:val="0"/>
        <w:autoSpaceDN w:val="0"/>
        <w:adjustRightInd w:val="0"/>
        <w:spacing w:after="0" w:line="240" w:lineRule="auto"/>
        <w:jc w:val="both"/>
        <w:rPr>
          <w:rFonts w:cs="TimesNewRomanPS-ItalicMT"/>
          <w:iCs/>
          <w:color w:val="323E4F" w:themeColor="text2" w:themeShade="BF"/>
        </w:rPr>
      </w:pPr>
      <w:r w:rsidRPr="008A3DD7">
        <w:rPr>
          <w:rFonts w:cs="TimesNewRomanPS-ItalicMT"/>
          <w:iCs/>
          <w:color w:val="323E4F" w:themeColor="text2" w:themeShade="BF"/>
        </w:rPr>
        <w:t>Furnizori de servicii de orientare, consiliere, mediere şcolară şi servicii alternative, publici şi privaţi;</w:t>
      </w:r>
    </w:p>
    <w:p w:rsidR="00D32C26" w:rsidRPr="008A3DD7" w:rsidRDefault="00D32C26" w:rsidP="007C1603">
      <w:pPr>
        <w:pStyle w:val="ListParagraph"/>
        <w:numPr>
          <w:ilvl w:val="0"/>
          <w:numId w:val="8"/>
        </w:numPr>
        <w:autoSpaceDE w:val="0"/>
        <w:autoSpaceDN w:val="0"/>
        <w:adjustRightInd w:val="0"/>
        <w:spacing w:after="0" w:line="240" w:lineRule="auto"/>
        <w:jc w:val="both"/>
        <w:rPr>
          <w:rFonts w:cs="TimesNewRomanPS-ItalicMT"/>
          <w:iCs/>
          <w:color w:val="323E4F" w:themeColor="text2" w:themeShade="BF"/>
        </w:rPr>
      </w:pPr>
      <w:r w:rsidRPr="008A3DD7">
        <w:rPr>
          <w:rFonts w:cs="TimesNewRomanPS-ItalicMT"/>
          <w:iCs/>
          <w:color w:val="323E4F" w:themeColor="text2" w:themeShade="BF"/>
        </w:rPr>
        <w:t>ANP şi instituţii subordonate;</w:t>
      </w:r>
    </w:p>
    <w:p w:rsidR="00D32C26" w:rsidRPr="008A3DD7" w:rsidRDefault="00D32C26" w:rsidP="007C1603">
      <w:pPr>
        <w:pStyle w:val="ListParagraph"/>
        <w:numPr>
          <w:ilvl w:val="0"/>
          <w:numId w:val="8"/>
        </w:numPr>
        <w:autoSpaceDE w:val="0"/>
        <w:autoSpaceDN w:val="0"/>
        <w:adjustRightInd w:val="0"/>
        <w:spacing w:after="0" w:line="240" w:lineRule="auto"/>
        <w:jc w:val="both"/>
        <w:rPr>
          <w:rFonts w:cs="TimesNewRomanPS-ItalicMT"/>
          <w:iCs/>
          <w:color w:val="323E4F" w:themeColor="text2" w:themeShade="BF"/>
        </w:rPr>
      </w:pPr>
      <w:r w:rsidRPr="008A3DD7">
        <w:rPr>
          <w:rFonts w:cs="TimesNewRomanPS-ItalicMT"/>
          <w:iCs/>
          <w:color w:val="323E4F" w:themeColor="text2" w:themeShade="BF"/>
        </w:rPr>
        <w:t>Autoritățile publice locale cu atribuții în domeniul educaţiei de nivel preuniversitar;</w:t>
      </w:r>
    </w:p>
    <w:p w:rsidR="00D32C26" w:rsidRPr="008A3DD7" w:rsidRDefault="00D32C26" w:rsidP="007C1603">
      <w:pPr>
        <w:pStyle w:val="ListParagraph"/>
        <w:numPr>
          <w:ilvl w:val="0"/>
          <w:numId w:val="8"/>
        </w:numPr>
        <w:autoSpaceDE w:val="0"/>
        <w:autoSpaceDN w:val="0"/>
        <w:adjustRightInd w:val="0"/>
        <w:spacing w:after="0" w:line="240" w:lineRule="auto"/>
        <w:jc w:val="both"/>
        <w:rPr>
          <w:rFonts w:cs="TimesNewRomanPS-ItalicMT"/>
          <w:iCs/>
          <w:color w:val="323E4F" w:themeColor="text2" w:themeShade="BF"/>
        </w:rPr>
      </w:pPr>
      <w:r w:rsidRPr="008A3DD7">
        <w:rPr>
          <w:rFonts w:cs="TimesNewRomanPS-ItalicMT"/>
          <w:iCs/>
          <w:color w:val="323E4F" w:themeColor="text2" w:themeShade="BF"/>
        </w:rPr>
        <w:t>ONGuri;</w:t>
      </w:r>
    </w:p>
    <w:p w:rsidR="00D32C26" w:rsidRPr="008A3DD7" w:rsidRDefault="00D32C26" w:rsidP="007C1603">
      <w:pPr>
        <w:pStyle w:val="ListParagraph"/>
        <w:numPr>
          <w:ilvl w:val="0"/>
          <w:numId w:val="8"/>
        </w:numPr>
        <w:autoSpaceDE w:val="0"/>
        <w:autoSpaceDN w:val="0"/>
        <w:adjustRightInd w:val="0"/>
        <w:spacing w:after="0" w:line="240" w:lineRule="auto"/>
        <w:jc w:val="both"/>
        <w:rPr>
          <w:rFonts w:cs="TimesNewRomanPS-ItalicMT"/>
          <w:iCs/>
          <w:color w:val="323E4F" w:themeColor="text2" w:themeShade="BF"/>
        </w:rPr>
      </w:pPr>
      <w:r w:rsidRPr="008A3DD7">
        <w:rPr>
          <w:rFonts w:cs="TimesNewRomanPS-ItalicMT"/>
          <w:iCs/>
          <w:color w:val="323E4F" w:themeColor="text2" w:themeShade="BF"/>
        </w:rPr>
        <w:t>Parteneri sociali din învăţământul preuniversitar (ex. organizaţii sindicale).</w:t>
      </w:r>
    </w:p>
    <w:p w:rsidR="00D32C26" w:rsidRPr="008A3DD7" w:rsidRDefault="00D32C26" w:rsidP="003A2AF4">
      <w:pPr>
        <w:pStyle w:val="ListParagraph"/>
        <w:autoSpaceDE w:val="0"/>
        <w:autoSpaceDN w:val="0"/>
        <w:adjustRightInd w:val="0"/>
        <w:spacing w:after="0" w:line="240" w:lineRule="auto"/>
        <w:ind w:left="1080"/>
        <w:jc w:val="both"/>
        <w:rPr>
          <w:rFonts w:cs="TimesNewRomanPS-ItalicMT"/>
          <w:iCs/>
          <w:color w:val="323E4F" w:themeColor="text2" w:themeShade="BF"/>
        </w:rPr>
      </w:pPr>
    </w:p>
    <w:p w:rsidR="00C2494C" w:rsidRPr="00C97496" w:rsidRDefault="00C2494C" w:rsidP="00C2494C">
      <w:pPr>
        <w:tabs>
          <w:tab w:val="left" w:pos="3240"/>
        </w:tabs>
        <w:spacing w:after="0" w:line="240" w:lineRule="auto"/>
        <w:jc w:val="both"/>
        <w:rPr>
          <w:rFonts w:cs="TimesNewRomanPS-BoldItalicMT"/>
          <w:bCs/>
          <w:iCs/>
        </w:rPr>
      </w:pPr>
      <w:r w:rsidRPr="00F7036B">
        <w:rPr>
          <w:rFonts w:cs="TimesNewRomanPS-BoldItalicMT"/>
          <w:b/>
          <w:bCs/>
          <w:iCs/>
        </w:rPr>
        <w:t>Selecția partenerilor</w:t>
      </w:r>
      <w:r w:rsidRPr="00C97496">
        <w:rPr>
          <w:rFonts w:cs="TimesNewRomanPS-BoldItalicMT"/>
          <w:bCs/>
          <w:iCs/>
        </w:rPr>
        <w:t xml:space="preserve"> în proiect este realizată</w:t>
      </w:r>
      <w:r>
        <w:rPr>
          <w:rFonts w:cs="TimesNewRomanPS-BoldItalicMT"/>
          <w:bCs/>
          <w:iCs/>
        </w:rPr>
        <w:t xml:space="preserve"> conform prevederilor </w:t>
      </w:r>
      <w:r w:rsidRPr="00524E05">
        <w:rPr>
          <w:rFonts w:eastAsia="Times New Roman" w:cs="PF Square Sans Pro Medium"/>
          <w:lang w:eastAsia="ar-SA"/>
        </w:rPr>
        <w:t>documentul</w:t>
      </w:r>
      <w:r>
        <w:rPr>
          <w:rFonts w:eastAsia="Times New Roman" w:cs="PF Square Sans Pro Medium"/>
          <w:lang w:eastAsia="ar-SA"/>
        </w:rPr>
        <w:t>ui</w:t>
      </w:r>
      <w:r w:rsidRPr="00524E05">
        <w:rPr>
          <w:rFonts w:eastAsia="Times New Roman" w:cs="PF Square Sans Pro Medium"/>
          <w:lang w:eastAsia="ar-SA"/>
        </w:rPr>
        <w:t xml:space="preserve"> Orientări privind accesarea finanțărilor în cadrul Programului Operațional Capital Uman 2014-2020,</w:t>
      </w:r>
      <w:r>
        <w:rPr>
          <w:rFonts w:eastAsia="Times New Roman" w:cs="PF Square Sans Pro Medium"/>
          <w:lang w:eastAsia="ar-SA"/>
        </w:rPr>
        <w:t xml:space="preserve"> </w:t>
      </w:r>
      <w:r>
        <w:t xml:space="preserve">4.1.4. Selecția partenerilor </w:t>
      </w:r>
      <w:r w:rsidRPr="00F26724">
        <w:rPr>
          <w:rFonts w:cs="TimesNewRomanPS-BoldItalicMT"/>
          <w:bCs/>
          <w:iCs/>
        </w:rPr>
        <w:t>http://www.fonduri-ue.ro/images/files/programe/CU/POCU-2014/20.04/ORIENTARI.GENERALE.POCU.pdf</w:t>
      </w:r>
    </w:p>
    <w:p w:rsidR="00C2494C" w:rsidRDefault="00C2494C" w:rsidP="00C2494C">
      <w:pPr>
        <w:tabs>
          <w:tab w:val="left" w:pos="3240"/>
        </w:tabs>
        <w:spacing w:after="0" w:line="240" w:lineRule="auto"/>
        <w:jc w:val="both"/>
        <w:rPr>
          <w:rFonts w:cs="TimesNewRomanPS-BoldItalicMT"/>
          <w:bCs/>
          <w:iCs/>
        </w:rPr>
      </w:pPr>
      <w:r w:rsidRPr="00C97496">
        <w:rPr>
          <w:rFonts w:cs="TimesNewRomanPS-BoldItalicMT"/>
          <w:bCs/>
          <w:iCs/>
        </w:rPr>
        <w:t>precum și a  celor cuprinse în Metodologa de verificare, evaluare și selecție a proiectelor, http://www.fonduriue.ro/images/files/programe/CU/POCU2014/20.04/POCU.Metodologie.evaluare.selectie.pdf</w:t>
      </w:r>
      <w:r w:rsidRPr="00C97496" w:rsidDel="00A362F2">
        <w:rPr>
          <w:rFonts w:cs="TimesNewRomanPS-BoldItalicMT"/>
          <w:bCs/>
          <w:iCs/>
        </w:rPr>
        <w:t xml:space="preserve"> </w:t>
      </w:r>
      <w:r>
        <w:rPr>
          <w:rFonts w:cs="TimesNewRomanPS-BoldItalicMT"/>
          <w:bCs/>
          <w:iCs/>
        </w:rPr>
        <w:t>.</w:t>
      </w:r>
    </w:p>
    <w:p w:rsidR="00D32C26" w:rsidRPr="008A3DD7" w:rsidRDefault="00D32C26" w:rsidP="003A2AF4">
      <w:pPr>
        <w:tabs>
          <w:tab w:val="left" w:pos="3240"/>
        </w:tabs>
        <w:spacing w:after="0" w:line="240" w:lineRule="auto"/>
        <w:jc w:val="both"/>
        <w:rPr>
          <w:rFonts w:eastAsia="Calibri" w:cs="Times New Roman"/>
          <w:b/>
        </w:rPr>
      </w:pPr>
    </w:p>
    <w:p w:rsidR="00D32C26" w:rsidRDefault="00D32C26" w:rsidP="00C2494C">
      <w:pPr>
        <w:numPr>
          <w:ilvl w:val="1"/>
          <w:numId w:val="34"/>
        </w:numPr>
        <w:tabs>
          <w:tab w:val="left" w:pos="3240"/>
        </w:tabs>
        <w:spacing w:after="0" w:line="240" w:lineRule="auto"/>
        <w:ind w:left="540" w:hanging="547"/>
        <w:contextualSpacing/>
        <w:jc w:val="both"/>
        <w:rPr>
          <w:rFonts w:ascii="Calibri" w:eastAsia="Calibri" w:hAnsi="Calibri" w:cs="Times New Roman"/>
          <w:b/>
          <w:color w:val="002060"/>
          <w:sz w:val="28"/>
          <w:szCs w:val="28"/>
        </w:rPr>
      </w:pPr>
      <w:bookmarkStart w:id="8" w:name="_Toc448926425"/>
      <w:r w:rsidRPr="00C2494C">
        <w:rPr>
          <w:rFonts w:ascii="Calibri" w:eastAsia="Calibri" w:hAnsi="Calibri" w:cs="Times New Roman"/>
          <w:b/>
          <w:color w:val="002060"/>
          <w:sz w:val="28"/>
          <w:szCs w:val="28"/>
        </w:rPr>
        <w:t>Durata proiectului</w:t>
      </w:r>
      <w:bookmarkEnd w:id="8"/>
    </w:p>
    <w:p w:rsidR="00C2494C" w:rsidRPr="00C2494C" w:rsidRDefault="00C2494C" w:rsidP="00C2494C">
      <w:pPr>
        <w:tabs>
          <w:tab w:val="left" w:pos="3240"/>
        </w:tabs>
        <w:spacing w:after="0" w:line="240" w:lineRule="auto"/>
        <w:ind w:left="540"/>
        <w:contextualSpacing/>
        <w:jc w:val="both"/>
        <w:rPr>
          <w:rFonts w:ascii="Calibri" w:eastAsia="Calibri" w:hAnsi="Calibri" w:cs="Times New Roman"/>
          <w:b/>
          <w:color w:val="002060"/>
          <w:sz w:val="28"/>
          <w:szCs w:val="28"/>
        </w:rPr>
      </w:pPr>
    </w:p>
    <w:p w:rsidR="00D32C26" w:rsidRPr="008A3DD7" w:rsidRDefault="00D32C26" w:rsidP="003A2AF4">
      <w:pPr>
        <w:spacing w:after="0" w:line="240" w:lineRule="auto"/>
        <w:jc w:val="both"/>
        <w:rPr>
          <w:rFonts w:eastAsia="Calibri" w:cstheme="minorHAnsi"/>
          <w:b/>
          <w:color w:val="323E4F" w:themeColor="text2" w:themeShade="BF"/>
        </w:rPr>
      </w:pPr>
      <w:bookmarkStart w:id="9" w:name="_Toc409449671"/>
      <w:bookmarkStart w:id="10" w:name="_Toc409449670"/>
      <w:bookmarkStart w:id="11" w:name="_Toc409449676"/>
      <w:bookmarkStart w:id="12" w:name="_Toc409449675"/>
      <w:bookmarkStart w:id="13" w:name="_Toc409449674"/>
      <w:bookmarkEnd w:id="9"/>
      <w:bookmarkEnd w:id="10"/>
      <w:bookmarkEnd w:id="11"/>
      <w:bookmarkEnd w:id="12"/>
      <w:bookmarkEnd w:id="13"/>
      <w:r w:rsidRPr="008A3DD7">
        <w:rPr>
          <w:rFonts w:eastAsia="Calibri" w:cstheme="minorHAnsi"/>
          <w:color w:val="323E4F" w:themeColor="text2" w:themeShade="BF"/>
        </w:rPr>
        <w:t xml:space="preserve">Perioada de implementare a proiectului este de minim </w:t>
      </w:r>
      <w:r w:rsidRPr="008A3DD7">
        <w:rPr>
          <w:rFonts w:eastAsia="Calibri" w:cstheme="minorHAnsi"/>
          <w:b/>
          <w:color w:val="323E4F" w:themeColor="text2" w:themeShade="BF"/>
        </w:rPr>
        <w:t>3</w:t>
      </w:r>
      <w:r w:rsidR="00905363">
        <w:rPr>
          <w:rFonts w:eastAsia="Calibri" w:cstheme="minorHAnsi"/>
          <w:b/>
          <w:color w:val="323E4F" w:themeColor="text2" w:themeShade="BF"/>
        </w:rPr>
        <w:t>6</w:t>
      </w:r>
      <w:r w:rsidR="00C2494C">
        <w:rPr>
          <w:rFonts w:eastAsia="Calibri" w:cstheme="minorHAnsi"/>
          <w:b/>
          <w:color w:val="323E4F" w:themeColor="text2" w:themeShade="BF"/>
        </w:rPr>
        <w:t xml:space="preserve"> </w:t>
      </w:r>
      <w:r w:rsidRPr="008A3DD7">
        <w:rPr>
          <w:rFonts w:eastAsia="Calibri" w:cstheme="minorHAnsi"/>
          <w:b/>
          <w:color w:val="323E4F" w:themeColor="text2" w:themeShade="BF"/>
        </w:rPr>
        <w:t>luni</w:t>
      </w:r>
      <w:r w:rsidRPr="008A3DD7">
        <w:rPr>
          <w:rFonts w:eastAsia="Calibri" w:cstheme="minorHAnsi"/>
          <w:color w:val="323E4F" w:themeColor="text2" w:themeShade="BF"/>
        </w:rPr>
        <w:t xml:space="preserve">. Proiectele care vor prevedea o perioadă de implementare mai </w:t>
      </w:r>
      <w:r w:rsidR="007860DD">
        <w:rPr>
          <w:rFonts w:eastAsia="Calibri" w:cstheme="minorHAnsi"/>
          <w:color w:val="323E4F" w:themeColor="text2" w:themeShade="BF"/>
        </w:rPr>
        <w:t>mare</w:t>
      </w:r>
      <w:r w:rsidRPr="008A3DD7">
        <w:rPr>
          <w:rFonts w:eastAsia="Calibri" w:cstheme="minorHAnsi"/>
          <w:color w:val="323E4F" w:themeColor="text2" w:themeShade="BF"/>
        </w:rPr>
        <w:t xml:space="preserve"> de </w:t>
      </w:r>
      <w:r w:rsidR="00905363">
        <w:rPr>
          <w:rFonts w:eastAsia="Calibri" w:cstheme="minorHAnsi"/>
          <w:b/>
          <w:color w:val="323E4F" w:themeColor="text2" w:themeShade="BF"/>
        </w:rPr>
        <w:t>36</w:t>
      </w:r>
      <w:r w:rsidRPr="008A3DD7">
        <w:rPr>
          <w:rFonts w:eastAsia="Calibri" w:cstheme="minorHAnsi"/>
          <w:b/>
          <w:color w:val="323E4F" w:themeColor="text2" w:themeShade="BF"/>
        </w:rPr>
        <w:t xml:space="preserve"> luni</w:t>
      </w:r>
      <w:r w:rsidRPr="008A3DD7">
        <w:rPr>
          <w:rFonts w:eastAsia="Calibri" w:cstheme="minorHAnsi"/>
          <w:color w:val="323E4F" w:themeColor="text2" w:themeShade="BF"/>
        </w:rPr>
        <w:t xml:space="preserve"> vor fi respinse.</w:t>
      </w:r>
    </w:p>
    <w:p w:rsidR="00D32C26" w:rsidRPr="008A3DD7" w:rsidRDefault="00D32C26" w:rsidP="003A2AF4">
      <w:pPr>
        <w:spacing w:after="0" w:line="240" w:lineRule="auto"/>
        <w:jc w:val="both"/>
        <w:rPr>
          <w:rFonts w:eastAsia="Calibri" w:cstheme="minorHAnsi"/>
          <w:color w:val="323E4F" w:themeColor="text2" w:themeShade="BF"/>
        </w:rPr>
      </w:pPr>
      <w:r w:rsidRPr="008A3DD7">
        <w:rPr>
          <w:rFonts w:eastAsia="Calibri" w:cstheme="minorHAnsi"/>
          <w:color w:val="323E4F" w:themeColor="text2" w:themeShade="BF"/>
        </w:rPr>
        <w:t>La completarea cererii de finanțare în sistemul electronic va trebui evidențiată durata fiecărei activități și sub-activități incluse în proiect.</w:t>
      </w:r>
    </w:p>
    <w:p w:rsidR="00D32C26" w:rsidRPr="007860DD" w:rsidRDefault="00D32C26" w:rsidP="007860DD">
      <w:pPr>
        <w:tabs>
          <w:tab w:val="left" w:pos="3240"/>
        </w:tabs>
        <w:spacing w:after="0" w:line="240" w:lineRule="auto"/>
        <w:ind w:left="540"/>
        <w:contextualSpacing/>
        <w:jc w:val="both"/>
        <w:rPr>
          <w:rFonts w:ascii="Calibri" w:eastAsia="Calibri" w:hAnsi="Calibri" w:cs="Times New Roman"/>
          <w:b/>
          <w:color w:val="002060"/>
          <w:sz w:val="28"/>
          <w:szCs w:val="28"/>
        </w:rPr>
      </w:pPr>
    </w:p>
    <w:p w:rsidR="00D32C26" w:rsidRDefault="00D32C26" w:rsidP="007860DD">
      <w:pPr>
        <w:numPr>
          <w:ilvl w:val="1"/>
          <w:numId w:val="34"/>
        </w:numPr>
        <w:tabs>
          <w:tab w:val="left" w:pos="3240"/>
        </w:tabs>
        <w:spacing w:after="0" w:line="240" w:lineRule="auto"/>
        <w:ind w:left="540" w:hanging="547"/>
        <w:contextualSpacing/>
        <w:jc w:val="both"/>
        <w:rPr>
          <w:rFonts w:ascii="Calibri" w:eastAsia="Calibri" w:hAnsi="Calibri" w:cs="Times New Roman"/>
          <w:b/>
          <w:color w:val="002060"/>
          <w:sz w:val="28"/>
          <w:szCs w:val="28"/>
        </w:rPr>
      </w:pPr>
      <w:r w:rsidRPr="007860DD">
        <w:rPr>
          <w:rFonts w:ascii="Calibri" w:eastAsia="Calibri" w:hAnsi="Calibri" w:cs="Times New Roman"/>
          <w:b/>
          <w:color w:val="002060"/>
          <w:sz w:val="28"/>
          <w:szCs w:val="28"/>
        </w:rPr>
        <w:t xml:space="preserve">Grupul țintă al proiectului </w:t>
      </w:r>
    </w:p>
    <w:p w:rsidR="007860DD" w:rsidRPr="007860DD" w:rsidRDefault="007860DD" w:rsidP="007860DD">
      <w:pPr>
        <w:tabs>
          <w:tab w:val="left" w:pos="3240"/>
        </w:tabs>
        <w:spacing w:after="0" w:line="240" w:lineRule="auto"/>
        <w:ind w:left="540"/>
        <w:contextualSpacing/>
        <w:jc w:val="both"/>
        <w:rPr>
          <w:rFonts w:ascii="Calibri" w:eastAsia="Calibri" w:hAnsi="Calibri" w:cs="Times New Roman"/>
          <w:b/>
          <w:color w:val="002060"/>
          <w:sz w:val="28"/>
          <w:szCs w:val="28"/>
        </w:rPr>
      </w:pPr>
    </w:p>
    <w:p w:rsidR="00D32C26" w:rsidRPr="008A3DD7" w:rsidRDefault="00D32C26" w:rsidP="003A2AF4">
      <w:pPr>
        <w:spacing w:after="0" w:line="240" w:lineRule="auto"/>
        <w:jc w:val="both"/>
        <w:rPr>
          <w:rFonts w:cs="Calibri"/>
          <w:b/>
          <w:color w:val="323E4F" w:themeColor="text2" w:themeShade="BF"/>
        </w:rPr>
      </w:pPr>
      <w:r w:rsidRPr="008A3DD7">
        <w:rPr>
          <w:rFonts w:eastAsia="Calibri" w:cs="Times New Roman"/>
          <w:color w:val="323E4F" w:themeColor="text2" w:themeShade="BF"/>
        </w:rPr>
        <w:t>În cadrul prezentei cereri de propuneri de proiect grupul țintă cuprinde următoarele categorii:</w:t>
      </w:r>
    </w:p>
    <w:p w:rsidR="00D32C26" w:rsidRPr="008A3DD7" w:rsidRDefault="00D32C26" w:rsidP="003A2AF4">
      <w:pPr>
        <w:autoSpaceDE w:val="0"/>
        <w:autoSpaceDN w:val="0"/>
        <w:adjustRightInd w:val="0"/>
        <w:spacing w:after="0" w:line="240" w:lineRule="auto"/>
        <w:jc w:val="both"/>
        <w:rPr>
          <w:rFonts w:cs="TimesNewRomanPS-ItalicMT"/>
          <w:i/>
          <w:iCs/>
          <w:color w:val="323E4F" w:themeColor="text2" w:themeShade="BF"/>
        </w:rPr>
      </w:pPr>
      <w:r w:rsidRPr="008A3DD7">
        <w:rPr>
          <w:rFonts w:cs="TimesNewRomanPS-ItalicMT"/>
          <w:i/>
          <w:iCs/>
          <w:color w:val="323E4F" w:themeColor="text2" w:themeShade="BF"/>
        </w:rPr>
        <w:t>Pentru realizarea OS 6.3.:</w:t>
      </w:r>
    </w:p>
    <w:p w:rsidR="00D32C26" w:rsidRPr="007860DD" w:rsidRDefault="00D32C26" w:rsidP="007860DD">
      <w:pPr>
        <w:pStyle w:val="ListParagraph"/>
        <w:numPr>
          <w:ilvl w:val="0"/>
          <w:numId w:val="18"/>
        </w:numPr>
        <w:autoSpaceDE w:val="0"/>
        <w:autoSpaceDN w:val="0"/>
        <w:adjustRightInd w:val="0"/>
        <w:spacing w:after="0" w:line="240" w:lineRule="auto"/>
        <w:jc w:val="both"/>
        <w:rPr>
          <w:rFonts w:cs="TimesNewRomanPS-ItalicMT"/>
          <w:i/>
          <w:iCs/>
          <w:color w:val="323E4F" w:themeColor="text2" w:themeShade="BF"/>
        </w:rPr>
      </w:pPr>
      <w:r w:rsidRPr="008A3DD7">
        <w:rPr>
          <w:rFonts w:cs="TimesNewRomanPS-ItalicMT"/>
          <w:iCs/>
          <w:color w:val="323E4F" w:themeColor="text2" w:themeShade="BF"/>
        </w:rPr>
        <w:t xml:space="preserve">Elevi (din învățământul preuniversitar, </w:t>
      </w:r>
      <w:r w:rsidRPr="008A3DD7">
        <w:rPr>
          <w:rFonts w:cs="TimesNewRomanPS-ItalicMT"/>
          <w:b/>
          <w:iCs/>
          <w:color w:val="323E4F" w:themeColor="text2" w:themeShade="BF"/>
        </w:rPr>
        <w:t>ISCED 2</w:t>
      </w:r>
      <w:r w:rsidRPr="008A3DD7">
        <w:rPr>
          <w:rFonts w:cs="TimesNewRomanPS-ItalicMT"/>
          <w:iCs/>
          <w:color w:val="323E4F" w:themeColor="text2" w:themeShade="BF"/>
        </w:rPr>
        <w:t>), în special elevi din grupurile vulnerabile, cu accent pe elevii aparținând minorității roma, elevi din mediul rural, elevi cu dizabilități, elevi din comunitățile dezavantajate economic.</w:t>
      </w:r>
    </w:p>
    <w:p w:rsidR="007860DD" w:rsidRDefault="007860DD" w:rsidP="003A2AF4">
      <w:pPr>
        <w:autoSpaceDE w:val="0"/>
        <w:autoSpaceDN w:val="0"/>
        <w:adjustRightInd w:val="0"/>
        <w:spacing w:after="0" w:line="240" w:lineRule="auto"/>
        <w:jc w:val="both"/>
        <w:rPr>
          <w:rFonts w:cs="TimesNewRomanPS-ItalicMT"/>
          <w:i/>
          <w:iCs/>
          <w:color w:val="323E4F" w:themeColor="text2" w:themeShade="BF"/>
        </w:rPr>
      </w:pPr>
    </w:p>
    <w:p w:rsidR="00D32C26" w:rsidRPr="008A3DD7" w:rsidRDefault="00D32C26" w:rsidP="003A2AF4">
      <w:pPr>
        <w:autoSpaceDE w:val="0"/>
        <w:autoSpaceDN w:val="0"/>
        <w:adjustRightInd w:val="0"/>
        <w:spacing w:after="0" w:line="240" w:lineRule="auto"/>
        <w:jc w:val="both"/>
        <w:rPr>
          <w:rFonts w:cs="TimesNewRomanPS-ItalicMT"/>
          <w:i/>
          <w:iCs/>
          <w:color w:val="323E4F" w:themeColor="text2" w:themeShade="BF"/>
        </w:rPr>
      </w:pPr>
      <w:r w:rsidRPr="008A3DD7">
        <w:rPr>
          <w:rFonts w:cs="TimesNewRomanPS-ItalicMT"/>
          <w:i/>
          <w:iCs/>
          <w:color w:val="323E4F" w:themeColor="text2" w:themeShade="BF"/>
        </w:rPr>
        <w:t>Pentru realizarea OS 6.5.:</w:t>
      </w:r>
    </w:p>
    <w:p w:rsidR="00D32C26" w:rsidRPr="008A3DD7" w:rsidRDefault="00D32C26" w:rsidP="007C1603">
      <w:pPr>
        <w:pStyle w:val="ListParagraph"/>
        <w:numPr>
          <w:ilvl w:val="0"/>
          <w:numId w:val="18"/>
        </w:numPr>
        <w:autoSpaceDE w:val="0"/>
        <w:autoSpaceDN w:val="0"/>
        <w:adjustRightInd w:val="0"/>
        <w:spacing w:after="0" w:line="240" w:lineRule="auto"/>
        <w:jc w:val="both"/>
        <w:rPr>
          <w:rFonts w:cs="TimesNewRomanPS-ItalicMT"/>
          <w:iCs/>
          <w:color w:val="323E4F" w:themeColor="text2" w:themeShade="BF"/>
        </w:rPr>
      </w:pPr>
      <w:r w:rsidRPr="008A3DD7">
        <w:rPr>
          <w:rFonts w:cs="TimesNewRomanPS-ItalicMT"/>
          <w:iCs/>
          <w:color w:val="323E4F" w:themeColor="text2" w:themeShade="BF"/>
        </w:rPr>
        <w:t xml:space="preserve">Experți în dezvoltarea curriculară, autori de manuale școlare sau alte materiale didactice (inclusiv în format digital) relevante pentru implementarea curriculumului revizuit </w:t>
      </w:r>
      <w:proofErr w:type="spellStart"/>
      <w:r w:rsidRPr="008A3DD7">
        <w:rPr>
          <w:rFonts w:cs="TimesNewRomanPS-ItalicMT"/>
          <w:iCs/>
          <w:color w:val="323E4F" w:themeColor="text2" w:themeShade="BF"/>
          <w:lang w:val="en-US"/>
        </w:rPr>
        <w:t>pentru</w:t>
      </w:r>
      <w:proofErr w:type="spellEnd"/>
      <w:r w:rsidRPr="008A3DD7">
        <w:rPr>
          <w:rFonts w:cs="TimesNewRomanPS-ItalicMT"/>
          <w:iCs/>
          <w:color w:val="323E4F" w:themeColor="text2" w:themeShade="BF"/>
          <w:lang w:val="en-US"/>
        </w:rPr>
        <w:t xml:space="preserve"> </w:t>
      </w:r>
      <w:proofErr w:type="spellStart"/>
      <w:r w:rsidRPr="008A3DD7">
        <w:rPr>
          <w:rFonts w:cs="TimesNewRomanPS-ItalicMT"/>
          <w:iCs/>
          <w:color w:val="323E4F" w:themeColor="text2" w:themeShade="BF"/>
          <w:lang w:val="en-US"/>
        </w:rPr>
        <w:t>învățământul</w:t>
      </w:r>
      <w:proofErr w:type="spellEnd"/>
      <w:r w:rsidRPr="008A3DD7">
        <w:rPr>
          <w:rFonts w:cs="TimesNewRomanPS-ItalicMT"/>
          <w:iCs/>
          <w:color w:val="323E4F" w:themeColor="text2" w:themeShade="BF"/>
          <w:lang w:val="en-US"/>
        </w:rPr>
        <w:t xml:space="preserve"> </w:t>
      </w:r>
      <w:proofErr w:type="spellStart"/>
      <w:r w:rsidRPr="008A3DD7">
        <w:rPr>
          <w:rFonts w:cs="TimesNewRomanPS-ItalicMT"/>
          <w:iCs/>
          <w:color w:val="323E4F" w:themeColor="text2" w:themeShade="BF"/>
          <w:lang w:val="en-US"/>
        </w:rPr>
        <w:t>preuniversitar</w:t>
      </w:r>
      <w:proofErr w:type="spellEnd"/>
      <w:r w:rsidRPr="008A3DD7">
        <w:rPr>
          <w:rFonts w:cs="TimesNewRomanPS-ItalicMT"/>
          <w:iCs/>
          <w:color w:val="323E4F" w:themeColor="text2" w:themeShade="BF"/>
          <w:lang w:val="en-US"/>
        </w:rPr>
        <w:t xml:space="preserve"> </w:t>
      </w:r>
      <w:r w:rsidRPr="008A3DD7">
        <w:rPr>
          <w:rFonts w:cs="TimesNewRomanPSMT"/>
          <w:b/>
          <w:color w:val="323E4F" w:themeColor="text2" w:themeShade="BF"/>
        </w:rPr>
        <w:t>de nivel gimnazial (ISCED 2)</w:t>
      </w:r>
      <w:r w:rsidRPr="008A3DD7">
        <w:rPr>
          <w:rFonts w:cs="TimesNewRomanPS-ItalicMT"/>
          <w:iCs/>
          <w:color w:val="323E4F" w:themeColor="text2" w:themeShade="BF"/>
          <w:lang w:val="en-US"/>
        </w:rPr>
        <w:t>;</w:t>
      </w:r>
    </w:p>
    <w:p w:rsidR="00D32C26" w:rsidRPr="008A3DD7" w:rsidRDefault="00D32C26" w:rsidP="007C1603">
      <w:pPr>
        <w:pStyle w:val="ListParagraph"/>
        <w:numPr>
          <w:ilvl w:val="0"/>
          <w:numId w:val="18"/>
        </w:numPr>
        <w:autoSpaceDE w:val="0"/>
        <w:autoSpaceDN w:val="0"/>
        <w:adjustRightInd w:val="0"/>
        <w:spacing w:after="0" w:line="240" w:lineRule="auto"/>
        <w:jc w:val="both"/>
        <w:rPr>
          <w:rFonts w:cs="TimesNewRomanPS-ItalicMT"/>
          <w:iCs/>
          <w:color w:val="323E4F" w:themeColor="text2" w:themeShade="BF"/>
        </w:rPr>
      </w:pPr>
      <w:r w:rsidRPr="008A3DD7">
        <w:rPr>
          <w:rFonts w:cs="TimesNewRomanPS-ItalicMT"/>
          <w:iCs/>
          <w:color w:val="323E4F" w:themeColor="text2" w:themeShade="BF"/>
        </w:rPr>
        <w:t>Personalul partenerilor sociali în educație, inclusiv din ONG-uri.</w:t>
      </w:r>
    </w:p>
    <w:p w:rsidR="007860DD" w:rsidRDefault="007860DD" w:rsidP="003A2AF4">
      <w:pPr>
        <w:spacing w:after="0" w:line="240" w:lineRule="auto"/>
        <w:jc w:val="both"/>
        <w:rPr>
          <w:rFonts w:eastAsia="Calibri" w:cs="Times New Roman"/>
          <w:i/>
          <w:color w:val="323E4F" w:themeColor="text2" w:themeShade="BF"/>
        </w:rPr>
      </w:pPr>
    </w:p>
    <w:p w:rsidR="00D32C26" w:rsidRPr="008A3DD7" w:rsidRDefault="00D32C26" w:rsidP="003A2AF4">
      <w:pPr>
        <w:spacing w:after="0" w:line="240" w:lineRule="auto"/>
        <w:jc w:val="both"/>
        <w:rPr>
          <w:rFonts w:eastAsia="Calibri" w:cs="Times New Roman"/>
          <w:i/>
          <w:color w:val="323E4F" w:themeColor="text2" w:themeShade="BF"/>
        </w:rPr>
      </w:pPr>
      <w:r w:rsidRPr="008A3DD7">
        <w:rPr>
          <w:rFonts w:eastAsia="Calibri" w:cs="Times New Roman"/>
          <w:i/>
          <w:color w:val="323E4F" w:themeColor="text2" w:themeShade="BF"/>
        </w:rPr>
        <w:t>Pentru realizarea OS 6.6.:</w:t>
      </w:r>
    </w:p>
    <w:p w:rsidR="00D32C26" w:rsidRPr="008A3DD7" w:rsidRDefault="00D32C26" w:rsidP="007C1603">
      <w:pPr>
        <w:pStyle w:val="ListParagraph"/>
        <w:numPr>
          <w:ilvl w:val="0"/>
          <w:numId w:val="18"/>
        </w:numPr>
        <w:autoSpaceDE w:val="0"/>
        <w:autoSpaceDN w:val="0"/>
        <w:adjustRightInd w:val="0"/>
        <w:spacing w:after="0" w:line="240" w:lineRule="auto"/>
        <w:jc w:val="both"/>
        <w:rPr>
          <w:rFonts w:cs="TimesNewRomanPS-ItalicMT"/>
          <w:iCs/>
          <w:color w:val="323E4F" w:themeColor="text2" w:themeShade="BF"/>
          <w:lang w:val="en-US"/>
        </w:rPr>
      </w:pPr>
      <w:r w:rsidRPr="008A3DD7">
        <w:rPr>
          <w:rFonts w:cs="TimesNewRomanPS-ItalicMT"/>
          <w:iCs/>
          <w:color w:val="323E4F" w:themeColor="text2" w:themeShade="BF"/>
          <w:lang w:val="en-US"/>
        </w:rPr>
        <w:t xml:space="preserve">Personal didactic din </w:t>
      </w:r>
      <w:proofErr w:type="spellStart"/>
      <w:r w:rsidRPr="008A3DD7">
        <w:rPr>
          <w:rFonts w:cs="TimesNewRomanPS-ItalicMT"/>
          <w:iCs/>
          <w:color w:val="323E4F" w:themeColor="text2" w:themeShade="BF"/>
          <w:lang w:val="en-US"/>
        </w:rPr>
        <w:t>învățământul</w:t>
      </w:r>
      <w:proofErr w:type="spellEnd"/>
      <w:r w:rsidRPr="008A3DD7">
        <w:rPr>
          <w:rFonts w:cs="TimesNewRomanPS-ItalicMT"/>
          <w:iCs/>
          <w:color w:val="323E4F" w:themeColor="text2" w:themeShade="BF"/>
          <w:lang w:val="en-US"/>
        </w:rPr>
        <w:t xml:space="preserve"> </w:t>
      </w:r>
      <w:proofErr w:type="spellStart"/>
      <w:r w:rsidRPr="008A3DD7">
        <w:rPr>
          <w:rFonts w:cs="TimesNewRomanPS-ItalicMT"/>
          <w:iCs/>
          <w:color w:val="323E4F" w:themeColor="text2" w:themeShade="BF"/>
          <w:lang w:val="en-US"/>
        </w:rPr>
        <w:t>preuniversitar</w:t>
      </w:r>
      <w:proofErr w:type="spellEnd"/>
      <w:r w:rsidRPr="008A3DD7">
        <w:rPr>
          <w:rFonts w:cs="TimesNewRomanPS-ItalicMT"/>
          <w:iCs/>
          <w:color w:val="323E4F" w:themeColor="text2" w:themeShade="BF"/>
          <w:lang w:val="en-US"/>
        </w:rPr>
        <w:t xml:space="preserve"> </w:t>
      </w:r>
      <w:r w:rsidRPr="008A3DD7">
        <w:rPr>
          <w:rFonts w:cs="TimesNewRomanPSMT"/>
          <w:b/>
          <w:color w:val="323E4F" w:themeColor="text2" w:themeShade="BF"/>
        </w:rPr>
        <w:t>de nivel gimnazial (ISCED 2)</w:t>
      </w:r>
      <w:r w:rsidRPr="008A3DD7">
        <w:rPr>
          <w:rFonts w:cs="TimesNewRomanPS-ItalicMT"/>
          <w:iCs/>
          <w:color w:val="323E4F" w:themeColor="text2" w:themeShade="BF"/>
          <w:lang w:val="en-US"/>
        </w:rPr>
        <w:t>;</w:t>
      </w:r>
    </w:p>
    <w:p w:rsidR="00D32C26" w:rsidRPr="008A3DD7" w:rsidRDefault="00D32C26" w:rsidP="007C1603">
      <w:pPr>
        <w:pStyle w:val="ListParagraph"/>
        <w:numPr>
          <w:ilvl w:val="0"/>
          <w:numId w:val="18"/>
        </w:numPr>
        <w:autoSpaceDE w:val="0"/>
        <w:autoSpaceDN w:val="0"/>
        <w:adjustRightInd w:val="0"/>
        <w:spacing w:after="0" w:line="240" w:lineRule="auto"/>
        <w:jc w:val="both"/>
        <w:rPr>
          <w:rFonts w:cs="TimesNewRomanPS-ItalicMT"/>
          <w:iCs/>
          <w:color w:val="323E4F" w:themeColor="text2" w:themeShade="BF"/>
          <w:lang w:val="en-US"/>
        </w:rPr>
      </w:pPr>
      <w:r w:rsidRPr="008A3DD7">
        <w:rPr>
          <w:rFonts w:cs="TimesNewRomanPS-ItalicMT"/>
          <w:iCs/>
          <w:color w:val="323E4F" w:themeColor="text2" w:themeShade="BF"/>
          <w:lang w:val="en-US"/>
        </w:rPr>
        <w:t xml:space="preserve">Personal de </w:t>
      </w:r>
      <w:proofErr w:type="spellStart"/>
      <w:r w:rsidRPr="008A3DD7">
        <w:rPr>
          <w:rFonts w:cs="TimesNewRomanPS-ItalicMT"/>
          <w:iCs/>
          <w:color w:val="323E4F" w:themeColor="text2" w:themeShade="BF"/>
          <w:lang w:val="en-US"/>
        </w:rPr>
        <w:t>sprijin</w:t>
      </w:r>
      <w:proofErr w:type="spellEnd"/>
      <w:r w:rsidRPr="008A3DD7">
        <w:rPr>
          <w:rFonts w:cs="TimesNewRomanPS-ItalicMT"/>
          <w:iCs/>
          <w:color w:val="323E4F" w:themeColor="text2" w:themeShade="BF"/>
          <w:lang w:val="en-US"/>
        </w:rPr>
        <w:t xml:space="preserve"> din </w:t>
      </w:r>
      <w:proofErr w:type="spellStart"/>
      <w:r w:rsidRPr="008A3DD7">
        <w:rPr>
          <w:rFonts w:cs="TimesNewRomanPS-ItalicMT"/>
          <w:iCs/>
          <w:color w:val="323E4F" w:themeColor="text2" w:themeShade="BF"/>
          <w:lang w:val="en-US"/>
        </w:rPr>
        <w:t>școli</w:t>
      </w:r>
      <w:proofErr w:type="spellEnd"/>
      <w:r w:rsidRPr="008A3DD7">
        <w:rPr>
          <w:rFonts w:cs="TimesNewRomanPS-ItalicMT"/>
          <w:iCs/>
          <w:color w:val="323E4F" w:themeColor="text2" w:themeShade="BF"/>
          <w:lang w:val="en-US"/>
        </w:rPr>
        <w:t xml:space="preserve"> </w:t>
      </w:r>
      <w:r w:rsidRPr="008A3DD7">
        <w:rPr>
          <w:rFonts w:cs="TimesNewRomanPSMT"/>
          <w:b/>
          <w:color w:val="323E4F" w:themeColor="text2" w:themeShade="BF"/>
        </w:rPr>
        <w:t>de nivel gimnazial (ISCED 2)</w:t>
      </w:r>
      <w:r w:rsidRPr="008A3DD7">
        <w:rPr>
          <w:rFonts w:cs="TimesNewRomanPS-ItalicMT"/>
          <w:iCs/>
          <w:color w:val="323E4F" w:themeColor="text2" w:themeShade="BF"/>
          <w:lang w:val="en-US"/>
        </w:rPr>
        <w:t>;</w:t>
      </w:r>
    </w:p>
    <w:p w:rsidR="00D32C26" w:rsidRPr="008A3DD7" w:rsidRDefault="00D32C26" w:rsidP="007C1603">
      <w:pPr>
        <w:pStyle w:val="ListParagraph"/>
        <w:numPr>
          <w:ilvl w:val="0"/>
          <w:numId w:val="18"/>
        </w:numPr>
        <w:autoSpaceDE w:val="0"/>
        <w:autoSpaceDN w:val="0"/>
        <w:adjustRightInd w:val="0"/>
        <w:spacing w:after="0" w:line="240" w:lineRule="auto"/>
        <w:jc w:val="both"/>
        <w:rPr>
          <w:rFonts w:cs="TimesNewRomanPS-ItalicMT"/>
          <w:iCs/>
          <w:color w:val="323E4F" w:themeColor="text2" w:themeShade="BF"/>
          <w:lang w:val="en-US"/>
        </w:rPr>
      </w:pPr>
      <w:proofErr w:type="spellStart"/>
      <w:r w:rsidRPr="008A3DD7">
        <w:rPr>
          <w:rFonts w:cs="TimesNewRomanPS-ItalicMT"/>
          <w:iCs/>
          <w:color w:val="323E4F" w:themeColor="text2" w:themeShade="BF"/>
          <w:lang w:val="en-US"/>
        </w:rPr>
        <w:t>Manageri</w:t>
      </w:r>
      <w:proofErr w:type="spellEnd"/>
      <w:r w:rsidRPr="008A3DD7">
        <w:rPr>
          <w:rFonts w:cs="TimesNewRomanPS-ItalicMT"/>
          <w:iCs/>
          <w:color w:val="323E4F" w:themeColor="text2" w:themeShade="BF"/>
          <w:lang w:val="en-US"/>
        </w:rPr>
        <w:t xml:space="preserve"> </w:t>
      </w:r>
      <w:proofErr w:type="spellStart"/>
      <w:r w:rsidRPr="008A3DD7">
        <w:rPr>
          <w:rFonts w:cs="TimesNewRomanPS-ItalicMT"/>
          <w:iCs/>
          <w:color w:val="323E4F" w:themeColor="text2" w:themeShade="BF"/>
          <w:lang w:val="en-US"/>
        </w:rPr>
        <w:t>școlari</w:t>
      </w:r>
      <w:proofErr w:type="spellEnd"/>
      <w:r w:rsidRPr="008A3DD7">
        <w:rPr>
          <w:rFonts w:cs="TimesNewRomanPS-ItalicMT"/>
          <w:iCs/>
          <w:color w:val="323E4F" w:themeColor="text2" w:themeShade="BF"/>
          <w:lang w:val="en-US"/>
        </w:rPr>
        <w:t xml:space="preserve"> din </w:t>
      </w:r>
      <w:proofErr w:type="spellStart"/>
      <w:r w:rsidRPr="008A3DD7">
        <w:rPr>
          <w:rFonts w:cs="TimesNewRomanPS-ItalicMT"/>
          <w:iCs/>
          <w:color w:val="323E4F" w:themeColor="text2" w:themeShade="BF"/>
          <w:lang w:val="en-US"/>
        </w:rPr>
        <w:t>învățământul</w:t>
      </w:r>
      <w:proofErr w:type="spellEnd"/>
      <w:r w:rsidRPr="008A3DD7">
        <w:rPr>
          <w:rFonts w:cs="TimesNewRomanPS-ItalicMT"/>
          <w:iCs/>
          <w:color w:val="323E4F" w:themeColor="text2" w:themeShade="BF"/>
          <w:lang w:val="en-US"/>
        </w:rPr>
        <w:t xml:space="preserve"> </w:t>
      </w:r>
      <w:proofErr w:type="spellStart"/>
      <w:r w:rsidRPr="008A3DD7">
        <w:rPr>
          <w:rFonts w:cs="TimesNewRomanPS-ItalicMT"/>
          <w:iCs/>
          <w:color w:val="323E4F" w:themeColor="text2" w:themeShade="BF"/>
          <w:lang w:val="en-US"/>
        </w:rPr>
        <w:t>preuniversitar</w:t>
      </w:r>
      <w:proofErr w:type="spellEnd"/>
      <w:r w:rsidRPr="008A3DD7">
        <w:rPr>
          <w:rFonts w:cs="TimesNewRomanPS-ItalicMT"/>
          <w:iCs/>
          <w:color w:val="323E4F" w:themeColor="text2" w:themeShade="BF"/>
          <w:lang w:val="en-US"/>
        </w:rPr>
        <w:t xml:space="preserve"> </w:t>
      </w:r>
      <w:r w:rsidRPr="008A3DD7">
        <w:rPr>
          <w:rFonts w:cs="TimesNewRomanPSMT"/>
          <w:b/>
          <w:color w:val="323E4F" w:themeColor="text2" w:themeShade="BF"/>
        </w:rPr>
        <w:t>de nivel gimnazial (ISCED 2)</w:t>
      </w:r>
      <w:r w:rsidRPr="008A3DD7">
        <w:rPr>
          <w:rFonts w:cs="TimesNewRomanPS-ItalicMT"/>
          <w:iCs/>
          <w:color w:val="323E4F" w:themeColor="text2" w:themeShade="BF"/>
          <w:lang w:val="en-US"/>
        </w:rPr>
        <w:t>;</w:t>
      </w:r>
    </w:p>
    <w:p w:rsidR="00D32C26" w:rsidRPr="008A3DD7" w:rsidRDefault="00D32C26" w:rsidP="007C1603">
      <w:pPr>
        <w:pStyle w:val="ListParagraph"/>
        <w:numPr>
          <w:ilvl w:val="0"/>
          <w:numId w:val="18"/>
        </w:numPr>
        <w:autoSpaceDE w:val="0"/>
        <w:autoSpaceDN w:val="0"/>
        <w:adjustRightInd w:val="0"/>
        <w:spacing w:after="0" w:line="240" w:lineRule="auto"/>
        <w:jc w:val="both"/>
        <w:rPr>
          <w:rFonts w:cs="TimesNewRomanPS-ItalicMT"/>
          <w:iCs/>
          <w:color w:val="323E4F" w:themeColor="text2" w:themeShade="BF"/>
          <w:lang w:val="en-US"/>
        </w:rPr>
      </w:pPr>
      <w:proofErr w:type="spellStart"/>
      <w:r w:rsidRPr="008A3DD7">
        <w:rPr>
          <w:rFonts w:cs="TimesNewRomanPS-ItalicMT"/>
          <w:iCs/>
          <w:color w:val="323E4F" w:themeColor="text2" w:themeShade="BF"/>
          <w:lang w:val="en-US"/>
        </w:rPr>
        <w:t>Personalul</w:t>
      </w:r>
      <w:proofErr w:type="spellEnd"/>
      <w:r w:rsidRPr="008A3DD7">
        <w:rPr>
          <w:rFonts w:cs="TimesNewRomanPS-ItalicMT"/>
          <w:iCs/>
          <w:color w:val="323E4F" w:themeColor="text2" w:themeShade="BF"/>
          <w:lang w:val="en-US"/>
        </w:rPr>
        <w:t xml:space="preserve"> </w:t>
      </w:r>
      <w:proofErr w:type="spellStart"/>
      <w:r w:rsidRPr="008A3DD7">
        <w:rPr>
          <w:rFonts w:cs="TimesNewRomanPS-ItalicMT"/>
          <w:iCs/>
          <w:color w:val="323E4F" w:themeColor="text2" w:themeShade="BF"/>
          <w:lang w:val="en-US"/>
        </w:rPr>
        <w:t>partenerilor</w:t>
      </w:r>
      <w:proofErr w:type="spellEnd"/>
      <w:r w:rsidRPr="008A3DD7">
        <w:rPr>
          <w:rFonts w:cs="TimesNewRomanPS-ItalicMT"/>
          <w:iCs/>
          <w:color w:val="323E4F" w:themeColor="text2" w:themeShade="BF"/>
          <w:lang w:val="en-US"/>
        </w:rPr>
        <w:t xml:space="preserve"> </w:t>
      </w:r>
      <w:proofErr w:type="spellStart"/>
      <w:r w:rsidRPr="008A3DD7">
        <w:rPr>
          <w:rFonts w:cs="TimesNewRomanPS-ItalicMT"/>
          <w:iCs/>
          <w:color w:val="323E4F" w:themeColor="text2" w:themeShade="BF"/>
          <w:lang w:val="en-US"/>
        </w:rPr>
        <w:t>sociali</w:t>
      </w:r>
      <w:proofErr w:type="spellEnd"/>
      <w:r w:rsidRPr="008A3DD7">
        <w:rPr>
          <w:rFonts w:cs="TimesNewRomanPS-ItalicMT"/>
          <w:iCs/>
          <w:color w:val="323E4F" w:themeColor="text2" w:themeShade="BF"/>
          <w:lang w:val="en-US"/>
        </w:rPr>
        <w:t xml:space="preserve"> </w:t>
      </w:r>
      <w:proofErr w:type="spellStart"/>
      <w:r w:rsidRPr="008A3DD7">
        <w:rPr>
          <w:rFonts w:cs="TimesNewRomanPS-ItalicMT"/>
          <w:iCs/>
          <w:color w:val="323E4F" w:themeColor="text2" w:themeShade="BF"/>
          <w:lang w:val="en-US"/>
        </w:rPr>
        <w:t>în</w:t>
      </w:r>
      <w:proofErr w:type="spellEnd"/>
      <w:r w:rsidRPr="008A3DD7">
        <w:rPr>
          <w:rFonts w:cs="TimesNewRomanPS-ItalicMT"/>
          <w:iCs/>
          <w:color w:val="323E4F" w:themeColor="text2" w:themeShade="BF"/>
          <w:lang w:val="en-US"/>
        </w:rPr>
        <w:t xml:space="preserve"> </w:t>
      </w:r>
      <w:proofErr w:type="spellStart"/>
      <w:r w:rsidRPr="008A3DD7">
        <w:rPr>
          <w:rFonts w:cs="TimesNewRomanPS-ItalicMT"/>
          <w:iCs/>
          <w:color w:val="323E4F" w:themeColor="text2" w:themeShade="BF"/>
          <w:lang w:val="en-US"/>
        </w:rPr>
        <w:t>educație</w:t>
      </w:r>
      <w:proofErr w:type="spellEnd"/>
      <w:r w:rsidRPr="008A3DD7">
        <w:rPr>
          <w:rFonts w:cs="TimesNewRomanPS-ItalicMT"/>
          <w:iCs/>
          <w:color w:val="323E4F" w:themeColor="text2" w:themeShade="BF"/>
          <w:lang w:val="en-US"/>
        </w:rPr>
        <w:t xml:space="preserve">, </w:t>
      </w:r>
      <w:proofErr w:type="spellStart"/>
      <w:r w:rsidRPr="008A3DD7">
        <w:rPr>
          <w:rFonts w:cs="TimesNewRomanPS-ItalicMT"/>
          <w:iCs/>
          <w:color w:val="323E4F" w:themeColor="text2" w:themeShade="BF"/>
          <w:lang w:val="en-US"/>
        </w:rPr>
        <w:t>inclusiv</w:t>
      </w:r>
      <w:proofErr w:type="spellEnd"/>
      <w:r w:rsidRPr="008A3DD7">
        <w:rPr>
          <w:rFonts w:cs="TimesNewRomanPS-ItalicMT"/>
          <w:iCs/>
          <w:color w:val="323E4F" w:themeColor="text2" w:themeShade="BF"/>
          <w:lang w:val="en-US"/>
        </w:rPr>
        <w:t xml:space="preserve"> din ONG-</w:t>
      </w:r>
      <w:proofErr w:type="spellStart"/>
      <w:r w:rsidRPr="008A3DD7">
        <w:rPr>
          <w:rFonts w:cs="TimesNewRomanPS-ItalicMT"/>
          <w:iCs/>
          <w:color w:val="323E4F" w:themeColor="text2" w:themeShade="BF"/>
          <w:lang w:val="en-US"/>
        </w:rPr>
        <w:t>uri</w:t>
      </w:r>
      <w:proofErr w:type="spellEnd"/>
      <w:r w:rsidRPr="008A3DD7">
        <w:rPr>
          <w:rFonts w:cs="TimesNewRomanPS-ItalicMT"/>
          <w:iCs/>
          <w:color w:val="323E4F" w:themeColor="text2" w:themeShade="BF"/>
          <w:lang w:val="en-US"/>
        </w:rPr>
        <w:t>.</w:t>
      </w:r>
    </w:p>
    <w:p w:rsidR="007860DD" w:rsidRDefault="007860DD" w:rsidP="007860DD">
      <w:pPr>
        <w:spacing w:after="0" w:line="240" w:lineRule="auto"/>
        <w:jc w:val="both"/>
        <w:rPr>
          <w:rFonts w:cs="TimesNewRomanPS-ItalicMT"/>
          <w:iCs/>
          <w:lang w:val="en-US"/>
        </w:rPr>
      </w:pPr>
    </w:p>
    <w:p w:rsidR="007860DD" w:rsidRDefault="007860DD" w:rsidP="007860DD">
      <w:pPr>
        <w:spacing w:after="0" w:line="240" w:lineRule="auto"/>
        <w:jc w:val="both"/>
        <w:rPr>
          <w:rFonts w:cs="TimesNewRomanPS-ItalicMT"/>
          <w:iCs/>
          <w:lang w:val="en-US"/>
        </w:rPr>
      </w:pPr>
    </w:p>
    <w:p w:rsidR="00F83C10" w:rsidRDefault="00F83C10" w:rsidP="007860DD">
      <w:pPr>
        <w:spacing w:after="0" w:line="240" w:lineRule="auto"/>
        <w:jc w:val="both"/>
        <w:rPr>
          <w:rFonts w:cs="TimesNewRomanPS-ItalicMT"/>
          <w:iCs/>
          <w:lang w:val="en-US"/>
        </w:rPr>
      </w:pPr>
    </w:p>
    <w:p w:rsidR="00D32C26" w:rsidRPr="00F83C10" w:rsidRDefault="00D32C26" w:rsidP="007860DD">
      <w:pPr>
        <w:spacing w:after="0" w:line="240" w:lineRule="auto"/>
        <w:jc w:val="both"/>
        <w:rPr>
          <w:rFonts w:eastAsia="Calibri" w:cs="Times New Roman"/>
          <w:b/>
          <w:color w:val="323E4F" w:themeColor="text2" w:themeShade="BF"/>
          <w:sz w:val="20"/>
          <w:szCs w:val="20"/>
        </w:rPr>
      </w:pPr>
      <w:r w:rsidRPr="00F83C10">
        <w:rPr>
          <w:rFonts w:eastAsia="Calibri" w:cs="Times New Roman"/>
          <w:b/>
          <w:color w:val="323E4F" w:themeColor="text2" w:themeShade="BF"/>
          <w:sz w:val="20"/>
          <w:szCs w:val="20"/>
        </w:rPr>
        <w:t>Valorile minime acceptate ale participanților pe categorii de grupuri țintă eligibil sunt prezentate mai jos:</w:t>
      </w: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3493"/>
        <w:gridCol w:w="2777"/>
        <w:gridCol w:w="2776"/>
      </w:tblGrid>
      <w:tr w:rsidR="00D32C26" w:rsidRPr="003A2AF4" w:rsidTr="003A2AF4">
        <w:tc>
          <w:tcPr>
            <w:tcW w:w="1231" w:type="dxa"/>
          </w:tcPr>
          <w:p w:rsidR="00D32C26" w:rsidRPr="003A2AF4" w:rsidRDefault="00D32C26" w:rsidP="003A2AF4">
            <w:pPr>
              <w:spacing w:after="0" w:line="240" w:lineRule="auto"/>
              <w:jc w:val="both"/>
              <w:rPr>
                <w:rFonts w:eastAsia="Calibri" w:cs="Times New Roman"/>
                <w:b/>
                <w:color w:val="323E4F" w:themeColor="text2" w:themeShade="BF"/>
                <w:sz w:val="18"/>
                <w:szCs w:val="18"/>
              </w:rPr>
            </w:pPr>
            <w:r w:rsidRPr="003A2AF4">
              <w:rPr>
                <w:rFonts w:eastAsia="Calibri" w:cs="Times New Roman"/>
                <w:b/>
                <w:color w:val="323E4F" w:themeColor="text2" w:themeShade="BF"/>
                <w:sz w:val="18"/>
                <w:szCs w:val="18"/>
              </w:rPr>
              <w:t>Obiectivul specific</w:t>
            </w:r>
          </w:p>
        </w:tc>
        <w:tc>
          <w:tcPr>
            <w:tcW w:w="3493" w:type="dxa"/>
          </w:tcPr>
          <w:p w:rsidR="00D32C26" w:rsidRPr="003A2AF4" w:rsidRDefault="00D32C26" w:rsidP="003A2AF4">
            <w:pPr>
              <w:spacing w:after="0" w:line="240" w:lineRule="auto"/>
              <w:jc w:val="both"/>
              <w:rPr>
                <w:rFonts w:eastAsia="Calibri" w:cs="Times New Roman"/>
                <w:b/>
                <w:color w:val="323E4F" w:themeColor="text2" w:themeShade="BF"/>
                <w:sz w:val="18"/>
                <w:szCs w:val="18"/>
              </w:rPr>
            </w:pPr>
            <w:r w:rsidRPr="003A2AF4">
              <w:rPr>
                <w:rFonts w:eastAsia="Calibri" w:cs="Times New Roman"/>
                <w:b/>
                <w:color w:val="323E4F" w:themeColor="text2" w:themeShade="BF"/>
                <w:sz w:val="18"/>
                <w:szCs w:val="18"/>
              </w:rPr>
              <w:t>Categorie de grup țintă</w:t>
            </w:r>
          </w:p>
        </w:tc>
        <w:tc>
          <w:tcPr>
            <w:tcW w:w="2777" w:type="dxa"/>
          </w:tcPr>
          <w:p w:rsidR="00D32C26" w:rsidRPr="003A2AF4" w:rsidRDefault="00D32C26" w:rsidP="003A2AF4">
            <w:pPr>
              <w:spacing w:after="0" w:line="240" w:lineRule="auto"/>
              <w:jc w:val="both"/>
              <w:rPr>
                <w:rFonts w:eastAsia="Calibri" w:cs="Times New Roman"/>
                <w:b/>
                <w:color w:val="323E4F" w:themeColor="text2" w:themeShade="BF"/>
                <w:sz w:val="18"/>
                <w:szCs w:val="18"/>
              </w:rPr>
            </w:pPr>
            <w:r w:rsidRPr="003A2AF4">
              <w:rPr>
                <w:rFonts w:eastAsia="Calibri" w:cs="Times New Roman"/>
                <w:b/>
                <w:color w:val="323E4F" w:themeColor="text2" w:themeShade="BF"/>
                <w:sz w:val="18"/>
                <w:szCs w:val="18"/>
              </w:rPr>
              <w:t xml:space="preserve">Pentru grupul țintă cu domiciliul stabil în </w:t>
            </w:r>
            <w:r w:rsidRPr="003A2AF4">
              <w:rPr>
                <w:rFonts w:cs="TimesNewRomanPSMT"/>
                <w:color w:val="323E4F" w:themeColor="text2" w:themeShade="BF"/>
                <w:sz w:val="18"/>
                <w:szCs w:val="18"/>
              </w:rPr>
              <w:t>regiunea dezvoltată a României</w:t>
            </w:r>
          </w:p>
        </w:tc>
        <w:tc>
          <w:tcPr>
            <w:tcW w:w="2776" w:type="dxa"/>
          </w:tcPr>
          <w:p w:rsidR="00D32C26" w:rsidRPr="003A2AF4" w:rsidRDefault="00D32C26" w:rsidP="003A2AF4">
            <w:pPr>
              <w:spacing w:after="0" w:line="240" w:lineRule="auto"/>
              <w:jc w:val="both"/>
              <w:rPr>
                <w:rFonts w:eastAsia="Calibri" w:cs="Times New Roman"/>
                <w:b/>
                <w:color w:val="323E4F" w:themeColor="text2" w:themeShade="BF"/>
                <w:sz w:val="18"/>
                <w:szCs w:val="18"/>
              </w:rPr>
            </w:pPr>
            <w:r w:rsidRPr="003A2AF4">
              <w:rPr>
                <w:rFonts w:eastAsia="Calibri" w:cs="Times New Roman"/>
                <w:b/>
                <w:color w:val="323E4F" w:themeColor="text2" w:themeShade="BF"/>
                <w:sz w:val="18"/>
                <w:szCs w:val="18"/>
              </w:rPr>
              <w:t xml:space="preserve">Pentru grupul țintă cu domiciliul stabil </w:t>
            </w:r>
            <w:r w:rsidRPr="003A2AF4">
              <w:rPr>
                <w:rFonts w:eastAsia="Calibri" w:cs="Times New Roman"/>
                <w:color w:val="323E4F" w:themeColor="text2" w:themeShade="BF"/>
                <w:sz w:val="18"/>
                <w:szCs w:val="18"/>
              </w:rPr>
              <w:t>în</w:t>
            </w:r>
            <w:r w:rsidRPr="003A2AF4">
              <w:rPr>
                <w:rFonts w:eastAsia="Calibri" w:cs="Times New Roman"/>
                <w:b/>
                <w:color w:val="323E4F" w:themeColor="text2" w:themeShade="BF"/>
                <w:sz w:val="18"/>
                <w:szCs w:val="18"/>
              </w:rPr>
              <w:t xml:space="preserve"> </w:t>
            </w:r>
            <w:r w:rsidRPr="003A2AF4">
              <w:rPr>
                <w:rFonts w:cs="TimesNewRomanPSMT"/>
                <w:color w:val="323E4F" w:themeColor="text2" w:themeShade="BF"/>
                <w:sz w:val="18"/>
                <w:szCs w:val="18"/>
              </w:rPr>
              <w:t>cele 7 regiuni mai puțin dezvoltate ale României</w:t>
            </w:r>
            <w:r w:rsidRPr="003A2AF4">
              <w:rPr>
                <w:rFonts w:eastAsia="Calibri" w:cs="Times New Roman"/>
                <w:b/>
                <w:color w:val="323E4F" w:themeColor="text2" w:themeShade="BF"/>
                <w:sz w:val="18"/>
                <w:szCs w:val="18"/>
              </w:rPr>
              <w:t xml:space="preserve"> </w:t>
            </w:r>
          </w:p>
        </w:tc>
      </w:tr>
      <w:tr w:rsidR="00D32C26" w:rsidRPr="003A2AF4" w:rsidTr="003A2AF4">
        <w:tc>
          <w:tcPr>
            <w:tcW w:w="1231" w:type="dxa"/>
          </w:tcPr>
          <w:p w:rsidR="00D32C26" w:rsidRPr="003A2AF4" w:rsidRDefault="00D32C26" w:rsidP="003A2AF4">
            <w:pPr>
              <w:spacing w:after="0" w:line="240" w:lineRule="auto"/>
              <w:jc w:val="both"/>
              <w:rPr>
                <w:rFonts w:eastAsia="Calibri" w:cs="Times New Roman"/>
                <w:b/>
                <w:color w:val="323E4F" w:themeColor="text2" w:themeShade="BF"/>
                <w:sz w:val="18"/>
                <w:szCs w:val="18"/>
              </w:rPr>
            </w:pPr>
            <w:r w:rsidRPr="003A2AF4">
              <w:rPr>
                <w:rFonts w:cs="TimesNewRomanPS-ItalicMT"/>
                <w:b/>
                <w:iCs/>
                <w:color w:val="323E4F" w:themeColor="text2" w:themeShade="BF"/>
                <w:sz w:val="18"/>
                <w:szCs w:val="18"/>
              </w:rPr>
              <w:t>OS 6.3.</w:t>
            </w:r>
          </w:p>
        </w:tc>
        <w:tc>
          <w:tcPr>
            <w:tcW w:w="3493" w:type="dxa"/>
          </w:tcPr>
          <w:p w:rsidR="00D32C26" w:rsidRPr="003A2AF4" w:rsidRDefault="00D32C26" w:rsidP="003A2AF4">
            <w:pPr>
              <w:autoSpaceDE w:val="0"/>
              <w:autoSpaceDN w:val="0"/>
              <w:adjustRightInd w:val="0"/>
              <w:spacing w:after="0" w:line="240" w:lineRule="auto"/>
              <w:jc w:val="both"/>
              <w:rPr>
                <w:rFonts w:cs="TimesNewRomanPS-ItalicMT"/>
                <w:i/>
                <w:iCs/>
                <w:color w:val="323E4F" w:themeColor="text2" w:themeShade="BF"/>
                <w:sz w:val="18"/>
                <w:szCs w:val="18"/>
              </w:rPr>
            </w:pPr>
            <w:r w:rsidRPr="003A2AF4">
              <w:rPr>
                <w:rFonts w:cs="TimesNewRomanPS-ItalicMT"/>
                <w:iCs/>
                <w:color w:val="323E4F" w:themeColor="text2" w:themeShade="BF"/>
                <w:sz w:val="18"/>
                <w:szCs w:val="18"/>
              </w:rPr>
              <w:t>Elevi (din învățământul preuniversitar, ISCED 2), în special elevi din grupurile vulnerabile, cu accent pe elevii aparținând minorității roma, elevi din mediul rural, elevi cu dizabilități, elevi din comunitățile dezavantajate economic.</w:t>
            </w:r>
          </w:p>
        </w:tc>
        <w:tc>
          <w:tcPr>
            <w:tcW w:w="2777" w:type="dxa"/>
          </w:tcPr>
          <w:p w:rsidR="00D32C26" w:rsidRPr="003A2AF4" w:rsidRDefault="00D32C26" w:rsidP="003A2AF4">
            <w:pPr>
              <w:spacing w:after="0" w:line="240" w:lineRule="auto"/>
              <w:jc w:val="center"/>
              <w:rPr>
                <w:rFonts w:eastAsia="Calibri" w:cs="Times New Roman"/>
                <w:b/>
                <w:color w:val="323E4F" w:themeColor="text2" w:themeShade="BF"/>
                <w:sz w:val="18"/>
                <w:szCs w:val="18"/>
              </w:rPr>
            </w:pPr>
            <w:r w:rsidRPr="003A2AF4">
              <w:rPr>
                <w:rFonts w:eastAsia="Calibri" w:cs="Times New Roman"/>
                <w:b/>
                <w:color w:val="323E4F" w:themeColor="text2" w:themeShade="BF"/>
                <w:sz w:val="18"/>
                <w:szCs w:val="18"/>
              </w:rPr>
              <w:t>2000</w:t>
            </w:r>
          </w:p>
        </w:tc>
        <w:tc>
          <w:tcPr>
            <w:tcW w:w="2776" w:type="dxa"/>
          </w:tcPr>
          <w:p w:rsidR="00D32C26" w:rsidRPr="003A2AF4" w:rsidRDefault="00F83C10" w:rsidP="003A2AF4">
            <w:pPr>
              <w:spacing w:after="0" w:line="240" w:lineRule="auto"/>
              <w:jc w:val="center"/>
              <w:rPr>
                <w:rFonts w:eastAsia="Calibri" w:cs="Times New Roman"/>
                <w:b/>
                <w:color w:val="323E4F" w:themeColor="text2" w:themeShade="BF"/>
                <w:sz w:val="18"/>
                <w:szCs w:val="18"/>
              </w:rPr>
            </w:pPr>
            <w:r>
              <w:rPr>
                <w:rFonts w:eastAsia="Calibri" w:cs="Times New Roman"/>
                <w:b/>
                <w:color w:val="323E4F" w:themeColor="text2" w:themeShade="BF"/>
                <w:sz w:val="18"/>
                <w:szCs w:val="18"/>
              </w:rPr>
              <w:t>6</w:t>
            </w:r>
            <w:r w:rsidR="00D32C26" w:rsidRPr="003A2AF4">
              <w:rPr>
                <w:rFonts w:eastAsia="Calibri" w:cs="Times New Roman"/>
                <w:b/>
                <w:color w:val="323E4F" w:themeColor="text2" w:themeShade="BF"/>
                <w:sz w:val="18"/>
                <w:szCs w:val="18"/>
              </w:rPr>
              <w:t>000</w:t>
            </w:r>
          </w:p>
        </w:tc>
      </w:tr>
      <w:tr w:rsidR="00D32C26" w:rsidRPr="003A2AF4" w:rsidTr="003A2AF4">
        <w:tc>
          <w:tcPr>
            <w:tcW w:w="1231" w:type="dxa"/>
            <w:vMerge w:val="restart"/>
          </w:tcPr>
          <w:p w:rsidR="00D32C26" w:rsidRPr="003A2AF4" w:rsidRDefault="00D32C26" w:rsidP="003A2AF4">
            <w:pPr>
              <w:spacing w:after="0" w:line="240" w:lineRule="auto"/>
              <w:jc w:val="both"/>
              <w:rPr>
                <w:rFonts w:cs="TimesNewRomanPS-ItalicMT"/>
                <w:b/>
                <w:iCs/>
                <w:color w:val="323E4F" w:themeColor="text2" w:themeShade="BF"/>
                <w:sz w:val="18"/>
                <w:szCs w:val="18"/>
              </w:rPr>
            </w:pPr>
            <w:r w:rsidRPr="003A2AF4">
              <w:rPr>
                <w:rFonts w:cs="TimesNewRomanPS-ItalicMT"/>
                <w:b/>
                <w:iCs/>
                <w:color w:val="323E4F" w:themeColor="text2" w:themeShade="BF"/>
                <w:sz w:val="18"/>
                <w:szCs w:val="18"/>
              </w:rPr>
              <w:t>OS 6.5.</w:t>
            </w:r>
          </w:p>
        </w:tc>
        <w:tc>
          <w:tcPr>
            <w:tcW w:w="3493" w:type="dxa"/>
          </w:tcPr>
          <w:p w:rsidR="00D32C26" w:rsidRPr="003A2AF4" w:rsidRDefault="00D32C26" w:rsidP="003A2AF4">
            <w:pPr>
              <w:autoSpaceDE w:val="0"/>
              <w:autoSpaceDN w:val="0"/>
              <w:adjustRightInd w:val="0"/>
              <w:spacing w:after="0" w:line="240" w:lineRule="auto"/>
              <w:jc w:val="both"/>
              <w:rPr>
                <w:rFonts w:cs="TimesNewRomanPS-ItalicMT"/>
                <w:iCs/>
                <w:color w:val="323E4F" w:themeColor="text2" w:themeShade="BF"/>
                <w:sz w:val="18"/>
                <w:szCs w:val="18"/>
              </w:rPr>
            </w:pPr>
            <w:r w:rsidRPr="003A2AF4">
              <w:rPr>
                <w:rFonts w:cs="TimesNewRomanPS-ItalicMT"/>
                <w:iCs/>
                <w:color w:val="323E4F" w:themeColor="text2" w:themeShade="BF"/>
                <w:sz w:val="18"/>
                <w:szCs w:val="18"/>
              </w:rPr>
              <w:t xml:space="preserve">Experți în dezvoltarea curriculară, autori de manuale școlare sau alte materiale didactice (inclusiv în format digital) relevante pentru implementarea curriculumului revizuit pentru învățământul preuniversitar </w:t>
            </w:r>
            <w:r w:rsidRPr="003A2AF4">
              <w:rPr>
                <w:rFonts w:cs="TimesNewRomanPSMT"/>
                <w:b/>
                <w:color w:val="323E4F" w:themeColor="text2" w:themeShade="BF"/>
                <w:sz w:val="18"/>
                <w:szCs w:val="18"/>
              </w:rPr>
              <w:t>de nivel gimnazial (ISCED 2)</w:t>
            </w:r>
            <w:r w:rsidRPr="003A2AF4">
              <w:rPr>
                <w:rFonts w:cs="TimesNewRomanPS-ItalicMT"/>
                <w:iCs/>
                <w:color w:val="323E4F" w:themeColor="text2" w:themeShade="BF"/>
                <w:sz w:val="18"/>
                <w:szCs w:val="18"/>
              </w:rPr>
              <w:t>.</w:t>
            </w:r>
          </w:p>
        </w:tc>
        <w:tc>
          <w:tcPr>
            <w:tcW w:w="2777" w:type="dxa"/>
            <w:vAlign w:val="center"/>
          </w:tcPr>
          <w:p w:rsidR="00D32C26" w:rsidRPr="003A2AF4" w:rsidRDefault="00D32C26" w:rsidP="003A2AF4">
            <w:pPr>
              <w:spacing w:after="0" w:line="240" w:lineRule="auto"/>
              <w:jc w:val="center"/>
              <w:rPr>
                <w:rFonts w:eastAsia="Calibri" w:cs="Times New Roman"/>
                <w:b/>
                <w:color w:val="323E4F" w:themeColor="text2" w:themeShade="BF"/>
                <w:sz w:val="18"/>
                <w:szCs w:val="18"/>
              </w:rPr>
            </w:pPr>
            <w:r w:rsidRPr="003A2AF4">
              <w:rPr>
                <w:rFonts w:eastAsia="Calibri" w:cs="Times New Roman"/>
                <w:b/>
                <w:color w:val="323E4F" w:themeColor="text2" w:themeShade="BF"/>
                <w:sz w:val="18"/>
                <w:szCs w:val="18"/>
              </w:rPr>
              <w:t>800</w:t>
            </w:r>
          </w:p>
        </w:tc>
        <w:tc>
          <w:tcPr>
            <w:tcW w:w="2776" w:type="dxa"/>
            <w:vAlign w:val="center"/>
          </w:tcPr>
          <w:p w:rsidR="00D32C26" w:rsidRPr="003A2AF4" w:rsidRDefault="00D32C26" w:rsidP="003A2AF4">
            <w:pPr>
              <w:spacing w:after="0" w:line="240" w:lineRule="auto"/>
              <w:jc w:val="center"/>
              <w:rPr>
                <w:rFonts w:eastAsia="Calibri" w:cs="Times New Roman"/>
                <w:b/>
                <w:color w:val="323E4F" w:themeColor="text2" w:themeShade="BF"/>
                <w:sz w:val="18"/>
                <w:szCs w:val="18"/>
              </w:rPr>
            </w:pPr>
            <w:r w:rsidRPr="003A2AF4">
              <w:rPr>
                <w:rFonts w:eastAsia="Calibri" w:cs="Times New Roman"/>
                <w:b/>
                <w:color w:val="323E4F" w:themeColor="text2" w:themeShade="BF"/>
                <w:sz w:val="18"/>
                <w:szCs w:val="18"/>
              </w:rPr>
              <w:t>2000</w:t>
            </w:r>
          </w:p>
        </w:tc>
      </w:tr>
      <w:tr w:rsidR="00D32C26" w:rsidRPr="003A2AF4" w:rsidTr="003A2AF4">
        <w:tc>
          <w:tcPr>
            <w:tcW w:w="1231" w:type="dxa"/>
            <w:vMerge/>
          </w:tcPr>
          <w:p w:rsidR="00D32C26" w:rsidRPr="003A2AF4" w:rsidRDefault="00D32C26" w:rsidP="003A2AF4">
            <w:pPr>
              <w:spacing w:after="0" w:line="240" w:lineRule="auto"/>
              <w:jc w:val="both"/>
              <w:rPr>
                <w:rFonts w:cs="TimesNewRomanPS-ItalicMT"/>
                <w:b/>
                <w:iCs/>
                <w:color w:val="323E4F" w:themeColor="text2" w:themeShade="BF"/>
                <w:sz w:val="18"/>
                <w:szCs w:val="18"/>
              </w:rPr>
            </w:pPr>
          </w:p>
        </w:tc>
        <w:tc>
          <w:tcPr>
            <w:tcW w:w="3493" w:type="dxa"/>
          </w:tcPr>
          <w:p w:rsidR="00D32C26" w:rsidRPr="003A2AF4" w:rsidRDefault="00D32C26" w:rsidP="003A2AF4">
            <w:pPr>
              <w:autoSpaceDE w:val="0"/>
              <w:autoSpaceDN w:val="0"/>
              <w:adjustRightInd w:val="0"/>
              <w:spacing w:after="0" w:line="240" w:lineRule="auto"/>
              <w:rPr>
                <w:rFonts w:cs="TimesNewRomanPS-ItalicMT"/>
                <w:iCs/>
                <w:color w:val="323E4F" w:themeColor="text2" w:themeShade="BF"/>
                <w:sz w:val="18"/>
                <w:szCs w:val="18"/>
              </w:rPr>
            </w:pPr>
            <w:r w:rsidRPr="003A2AF4">
              <w:rPr>
                <w:rFonts w:cs="TimesNewRomanPS-ItalicMT"/>
                <w:iCs/>
                <w:color w:val="323E4F" w:themeColor="text2" w:themeShade="BF"/>
                <w:sz w:val="18"/>
                <w:szCs w:val="18"/>
              </w:rPr>
              <w:t>Personalul partenerilor sociali în educație, inclusiv din ONG-uri</w:t>
            </w:r>
          </w:p>
        </w:tc>
        <w:tc>
          <w:tcPr>
            <w:tcW w:w="2777" w:type="dxa"/>
            <w:vAlign w:val="center"/>
          </w:tcPr>
          <w:p w:rsidR="00D32C26" w:rsidRPr="003A2AF4" w:rsidRDefault="00D32C26" w:rsidP="003A2AF4">
            <w:pPr>
              <w:spacing w:after="0" w:line="240" w:lineRule="auto"/>
              <w:jc w:val="center"/>
              <w:rPr>
                <w:rFonts w:eastAsia="Calibri" w:cs="Times New Roman"/>
                <w:b/>
                <w:color w:val="323E4F" w:themeColor="text2" w:themeShade="BF"/>
                <w:sz w:val="18"/>
                <w:szCs w:val="18"/>
              </w:rPr>
            </w:pPr>
            <w:r w:rsidRPr="003A2AF4">
              <w:rPr>
                <w:rFonts w:eastAsia="Calibri" w:cs="Times New Roman"/>
                <w:b/>
                <w:color w:val="323E4F" w:themeColor="text2" w:themeShade="BF"/>
                <w:sz w:val="18"/>
                <w:szCs w:val="18"/>
              </w:rPr>
              <w:t>200</w:t>
            </w:r>
          </w:p>
        </w:tc>
        <w:tc>
          <w:tcPr>
            <w:tcW w:w="2776" w:type="dxa"/>
            <w:vAlign w:val="center"/>
          </w:tcPr>
          <w:p w:rsidR="00D32C26" w:rsidRPr="003A2AF4" w:rsidRDefault="00D32C26" w:rsidP="003A2AF4">
            <w:pPr>
              <w:spacing w:after="0" w:line="240" w:lineRule="auto"/>
              <w:jc w:val="center"/>
              <w:rPr>
                <w:rFonts w:eastAsia="Calibri" w:cs="Times New Roman"/>
                <w:b/>
                <w:color w:val="323E4F" w:themeColor="text2" w:themeShade="BF"/>
                <w:sz w:val="18"/>
                <w:szCs w:val="18"/>
              </w:rPr>
            </w:pPr>
            <w:r w:rsidRPr="003A2AF4">
              <w:rPr>
                <w:rFonts w:eastAsia="Calibri" w:cs="Times New Roman"/>
                <w:b/>
                <w:color w:val="323E4F" w:themeColor="text2" w:themeShade="BF"/>
                <w:sz w:val="18"/>
                <w:szCs w:val="18"/>
              </w:rPr>
              <w:t>500</w:t>
            </w:r>
          </w:p>
        </w:tc>
      </w:tr>
      <w:tr w:rsidR="00D32C26" w:rsidRPr="003A2AF4" w:rsidTr="003A2AF4">
        <w:trPr>
          <w:trHeight w:val="986"/>
        </w:trPr>
        <w:tc>
          <w:tcPr>
            <w:tcW w:w="1231" w:type="dxa"/>
            <w:vMerge w:val="restart"/>
          </w:tcPr>
          <w:p w:rsidR="00D32C26" w:rsidRPr="003A2AF4" w:rsidRDefault="00D32C26" w:rsidP="003A2AF4">
            <w:pPr>
              <w:spacing w:after="0" w:line="240" w:lineRule="auto"/>
              <w:jc w:val="both"/>
              <w:rPr>
                <w:rFonts w:cs="TimesNewRomanPS-ItalicMT"/>
                <w:b/>
                <w:iCs/>
                <w:color w:val="323E4F" w:themeColor="text2" w:themeShade="BF"/>
                <w:sz w:val="18"/>
                <w:szCs w:val="18"/>
              </w:rPr>
            </w:pPr>
            <w:r w:rsidRPr="003A2AF4">
              <w:rPr>
                <w:rFonts w:cs="TimesNewRomanPS-ItalicMT"/>
                <w:b/>
                <w:iCs/>
                <w:color w:val="323E4F" w:themeColor="text2" w:themeShade="BF"/>
                <w:sz w:val="18"/>
                <w:szCs w:val="18"/>
              </w:rPr>
              <w:t>OS 6.6.</w:t>
            </w:r>
          </w:p>
        </w:tc>
        <w:tc>
          <w:tcPr>
            <w:tcW w:w="3493" w:type="dxa"/>
          </w:tcPr>
          <w:p w:rsidR="00D32C26" w:rsidRPr="003A2AF4" w:rsidRDefault="00D32C26" w:rsidP="003A2AF4">
            <w:pPr>
              <w:autoSpaceDE w:val="0"/>
              <w:autoSpaceDN w:val="0"/>
              <w:adjustRightInd w:val="0"/>
              <w:spacing w:after="0" w:line="240" w:lineRule="auto"/>
              <w:jc w:val="both"/>
              <w:rPr>
                <w:rFonts w:cs="TimesNewRomanPS-ItalicMT"/>
                <w:iCs/>
                <w:color w:val="323E4F" w:themeColor="text2" w:themeShade="BF"/>
                <w:sz w:val="18"/>
                <w:szCs w:val="18"/>
              </w:rPr>
            </w:pPr>
            <w:r w:rsidRPr="003A2AF4">
              <w:rPr>
                <w:rFonts w:cs="TimesNewRomanPS-ItalicMT"/>
                <w:iCs/>
                <w:color w:val="323E4F" w:themeColor="text2" w:themeShade="BF"/>
                <w:sz w:val="18"/>
                <w:szCs w:val="18"/>
              </w:rPr>
              <w:t xml:space="preserve">Personal didactic din învățământul preuniversitar </w:t>
            </w:r>
            <w:r w:rsidRPr="003A2AF4">
              <w:rPr>
                <w:rFonts w:cs="TimesNewRomanPSMT"/>
                <w:b/>
                <w:color w:val="323E4F" w:themeColor="text2" w:themeShade="BF"/>
                <w:sz w:val="18"/>
                <w:szCs w:val="18"/>
              </w:rPr>
              <w:t>de nivel gimnazial (ISCED 2)</w:t>
            </w:r>
          </w:p>
        </w:tc>
        <w:tc>
          <w:tcPr>
            <w:tcW w:w="2777" w:type="dxa"/>
            <w:vMerge w:val="restart"/>
            <w:vAlign w:val="center"/>
          </w:tcPr>
          <w:p w:rsidR="00D32C26" w:rsidRPr="003A2AF4" w:rsidRDefault="00D32C26" w:rsidP="003A2AF4">
            <w:pPr>
              <w:spacing w:after="0" w:line="240" w:lineRule="auto"/>
              <w:jc w:val="center"/>
              <w:rPr>
                <w:rFonts w:eastAsia="Calibri" w:cs="Times New Roman"/>
                <w:b/>
                <w:color w:val="323E4F" w:themeColor="text2" w:themeShade="BF"/>
                <w:sz w:val="18"/>
                <w:szCs w:val="18"/>
              </w:rPr>
            </w:pPr>
            <w:r w:rsidRPr="003A2AF4">
              <w:rPr>
                <w:rFonts w:eastAsia="Calibri" w:cs="Times New Roman"/>
                <w:b/>
                <w:color w:val="323E4F" w:themeColor="text2" w:themeShade="BF"/>
                <w:sz w:val="18"/>
                <w:szCs w:val="18"/>
              </w:rPr>
              <w:t>5350</w:t>
            </w:r>
          </w:p>
          <w:p w:rsidR="00D32C26" w:rsidRPr="003A2AF4" w:rsidRDefault="00D32C26" w:rsidP="003A2AF4">
            <w:pPr>
              <w:spacing w:after="0" w:line="240" w:lineRule="auto"/>
              <w:jc w:val="center"/>
              <w:rPr>
                <w:rFonts w:eastAsia="Calibri" w:cs="Times New Roman"/>
                <w:b/>
                <w:color w:val="323E4F" w:themeColor="text2" w:themeShade="BF"/>
                <w:sz w:val="18"/>
                <w:szCs w:val="18"/>
              </w:rPr>
            </w:pPr>
          </w:p>
          <w:p w:rsidR="00D32C26" w:rsidRPr="003A2AF4" w:rsidRDefault="00D32C26" w:rsidP="003A2AF4">
            <w:pPr>
              <w:spacing w:after="0" w:line="240" w:lineRule="auto"/>
              <w:jc w:val="both"/>
              <w:rPr>
                <w:rFonts w:eastAsia="Calibri" w:cs="Times New Roman"/>
                <w:b/>
                <w:color w:val="323E4F" w:themeColor="text2" w:themeShade="BF"/>
                <w:sz w:val="18"/>
                <w:szCs w:val="18"/>
              </w:rPr>
            </w:pPr>
            <w:r w:rsidRPr="003A2AF4">
              <w:rPr>
                <w:rFonts w:eastAsia="Calibri" w:cs="Times New Roman"/>
                <w:color w:val="323E4F" w:themeColor="text2" w:themeShade="BF"/>
                <w:sz w:val="18"/>
                <w:szCs w:val="18"/>
              </w:rPr>
              <w:t>*Sunt acceptate combinații din una, mai multe sau toate cele 5 categorii enunțate, în funcție de specificul nevoilor de formare continuă a personalului didactic.</w:t>
            </w:r>
          </w:p>
        </w:tc>
        <w:tc>
          <w:tcPr>
            <w:tcW w:w="2776" w:type="dxa"/>
            <w:vMerge w:val="restart"/>
            <w:vAlign w:val="center"/>
          </w:tcPr>
          <w:p w:rsidR="00D32C26" w:rsidRPr="003A2AF4" w:rsidRDefault="00D32C26" w:rsidP="003A2AF4">
            <w:pPr>
              <w:spacing w:after="0" w:line="240" w:lineRule="auto"/>
              <w:jc w:val="center"/>
              <w:rPr>
                <w:rFonts w:eastAsia="Calibri" w:cs="Times New Roman"/>
                <w:b/>
                <w:color w:val="323E4F" w:themeColor="text2" w:themeShade="BF"/>
                <w:sz w:val="18"/>
                <w:szCs w:val="18"/>
              </w:rPr>
            </w:pPr>
            <w:r w:rsidRPr="003A2AF4">
              <w:rPr>
                <w:rFonts w:eastAsia="Calibri" w:cs="Times New Roman"/>
                <w:b/>
                <w:color w:val="323E4F" w:themeColor="text2" w:themeShade="BF"/>
                <w:sz w:val="18"/>
                <w:szCs w:val="18"/>
              </w:rPr>
              <w:t>45.000</w:t>
            </w:r>
          </w:p>
          <w:p w:rsidR="00D32C26" w:rsidRPr="003A2AF4" w:rsidRDefault="00D32C26" w:rsidP="003A2AF4">
            <w:pPr>
              <w:spacing w:after="0" w:line="240" w:lineRule="auto"/>
              <w:jc w:val="center"/>
              <w:rPr>
                <w:rFonts w:eastAsia="Calibri" w:cs="Times New Roman"/>
                <w:b/>
                <w:color w:val="323E4F" w:themeColor="text2" w:themeShade="BF"/>
                <w:sz w:val="18"/>
                <w:szCs w:val="18"/>
              </w:rPr>
            </w:pPr>
          </w:p>
          <w:p w:rsidR="00D32C26" w:rsidRPr="003A2AF4" w:rsidRDefault="00D32C26" w:rsidP="003A2AF4">
            <w:pPr>
              <w:spacing w:after="0" w:line="240" w:lineRule="auto"/>
              <w:jc w:val="both"/>
              <w:rPr>
                <w:rFonts w:eastAsia="Calibri" w:cs="Times New Roman"/>
                <w:b/>
                <w:color w:val="323E4F" w:themeColor="text2" w:themeShade="BF"/>
                <w:sz w:val="18"/>
                <w:szCs w:val="18"/>
              </w:rPr>
            </w:pPr>
            <w:r w:rsidRPr="003A2AF4">
              <w:rPr>
                <w:rFonts w:eastAsia="Calibri" w:cs="Times New Roman"/>
                <w:color w:val="323E4F" w:themeColor="text2" w:themeShade="BF"/>
                <w:sz w:val="18"/>
                <w:szCs w:val="18"/>
              </w:rPr>
              <w:t>* Sunt acceptate combinații din una, mai multe sau toate cele 5 categorii enunțate, în funcție de specificul nevoilor de formare continuă a personalului didactic.</w:t>
            </w:r>
          </w:p>
        </w:tc>
      </w:tr>
      <w:tr w:rsidR="00D32C26" w:rsidRPr="003A2AF4" w:rsidTr="003A2AF4">
        <w:trPr>
          <w:trHeight w:val="968"/>
        </w:trPr>
        <w:tc>
          <w:tcPr>
            <w:tcW w:w="1231" w:type="dxa"/>
            <w:vMerge/>
          </w:tcPr>
          <w:p w:rsidR="00D32C26" w:rsidRPr="003A2AF4" w:rsidRDefault="00D32C26" w:rsidP="003A2AF4">
            <w:pPr>
              <w:spacing w:after="0" w:line="240" w:lineRule="auto"/>
              <w:jc w:val="both"/>
              <w:rPr>
                <w:rFonts w:cs="TimesNewRomanPS-ItalicMT"/>
                <w:i/>
                <w:iCs/>
                <w:color w:val="323E4F" w:themeColor="text2" w:themeShade="BF"/>
                <w:sz w:val="18"/>
                <w:szCs w:val="18"/>
              </w:rPr>
            </w:pPr>
          </w:p>
        </w:tc>
        <w:tc>
          <w:tcPr>
            <w:tcW w:w="3493" w:type="dxa"/>
          </w:tcPr>
          <w:p w:rsidR="00D32C26" w:rsidRPr="003A2AF4" w:rsidRDefault="00D32C26" w:rsidP="003A2AF4">
            <w:pPr>
              <w:autoSpaceDE w:val="0"/>
              <w:autoSpaceDN w:val="0"/>
              <w:adjustRightInd w:val="0"/>
              <w:spacing w:after="0" w:line="240" w:lineRule="auto"/>
              <w:jc w:val="both"/>
              <w:rPr>
                <w:rFonts w:cs="TimesNewRomanPS-ItalicMT"/>
                <w:iCs/>
                <w:color w:val="323E4F" w:themeColor="text2" w:themeShade="BF"/>
                <w:sz w:val="18"/>
                <w:szCs w:val="18"/>
              </w:rPr>
            </w:pPr>
            <w:r w:rsidRPr="003A2AF4">
              <w:rPr>
                <w:rFonts w:cs="TimesNewRomanPS-ItalicMT"/>
                <w:iCs/>
                <w:color w:val="323E4F" w:themeColor="text2" w:themeShade="BF"/>
                <w:sz w:val="18"/>
                <w:szCs w:val="18"/>
              </w:rPr>
              <w:t xml:space="preserve">Manageri școlari din învățământul preuniversitar </w:t>
            </w:r>
            <w:r w:rsidRPr="003A2AF4">
              <w:rPr>
                <w:rFonts w:cs="TimesNewRomanPSMT"/>
                <w:b/>
                <w:color w:val="323E4F" w:themeColor="text2" w:themeShade="BF"/>
                <w:sz w:val="18"/>
                <w:szCs w:val="18"/>
              </w:rPr>
              <w:t>de nivel gimnazial (ISCED 2)</w:t>
            </w:r>
            <w:r w:rsidRPr="003A2AF4">
              <w:rPr>
                <w:rFonts w:cs="TimesNewRomanPS-ItalicMT"/>
                <w:iCs/>
                <w:color w:val="323E4F" w:themeColor="text2" w:themeShade="BF"/>
                <w:sz w:val="18"/>
                <w:szCs w:val="18"/>
              </w:rPr>
              <w:t>;</w:t>
            </w:r>
          </w:p>
        </w:tc>
        <w:tc>
          <w:tcPr>
            <w:tcW w:w="2777" w:type="dxa"/>
            <w:vMerge/>
            <w:vAlign w:val="center"/>
          </w:tcPr>
          <w:p w:rsidR="00D32C26" w:rsidRPr="003A2AF4" w:rsidRDefault="00D32C26" w:rsidP="003A2AF4">
            <w:pPr>
              <w:spacing w:after="0" w:line="240" w:lineRule="auto"/>
              <w:jc w:val="center"/>
              <w:rPr>
                <w:rFonts w:eastAsia="Calibri" w:cs="Times New Roman"/>
                <w:b/>
                <w:color w:val="323E4F" w:themeColor="text2" w:themeShade="BF"/>
                <w:sz w:val="18"/>
                <w:szCs w:val="18"/>
              </w:rPr>
            </w:pPr>
          </w:p>
        </w:tc>
        <w:tc>
          <w:tcPr>
            <w:tcW w:w="2776" w:type="dxa"/>
            <w:vMerge/>
            <w:vAlign w:val="center"/>
          </w:tcPr>
          <w:p w:rsidR="00D32C26" w:rsidRPr="003A2AF4" w:rsidRDefault="00D32C26" w:rsidP="003A2AF4">
            <w:pPr>
              <w:spacing w:after="0" w:line="240" w:lineRule="auto"/>
              <w:jc w:val="center"/>
              <w:rPr>
                <w:rFonts w:eastAsia="Calibri" w:cs="Times New Roman"/>
                <w:b/>
                <w:color w:val="323E4F" w:themeColor="text2" w:themeShade="BF"/>
                <w:sz w:val="18"/>
                <w:szCs w:val="18"/>
              </w:rPr>
            </w:pPr>
          </w:p>
        </w:tc>
      </w:tr>
      <w:tr w:rsidR="00D32C26" w:rsidRPr="003A2AF4" w:rsidTr="003A2AF4">
        <w:tc>
          <w:tcPr>
            <w:tcW w:w="1231" w:type="dxa"/>
            <w:vMerge/>
          </w:tcPr>
          <w:p w:rsidR="00D32C26" w:rsidRPr="003A2AF4" w:rsidRDefault="00D32C26" w:rsidP="003A2AF4">
            <w:pPr>
              <w:spacing w:after="0" w:line="240" w:lineRule="auto"/>
              <w:jc w:val="both"/>
              <w:rPr>
                <w:rFonts w:cs="TimesNewRomanPS-ItalicMT"/>
                <w:i/>
                <w:iCs/>
                <w:color w:val="323E4F" w:themeColor="text2" w:themeShade="BF"/>
                <w:sz w:val="18"/>
                <w:szCs w:val="18"/>
              </w:rPr>
            </w:pPr>
          </w:p>
        </w:tc>
        <w:tc>
          <w:tcPr>
            <w:tcW w:w="3493" w:type="dxa"/>
          </w:tcPr>
          <w:p w:rsidR="00D32C26" w:rsidRPr="003A2AF4" w:rsidRDefault="00D32C26" w:rsidP="003A2AF4">
            <w:pPr>
              <w:autoSpaceDE w:val="0"/>
              <w:autoSpaceDN w:val="0"/>
              <w:adjustRightInd w:val="0"/>
              <w:spacing w:after="0" w:line="240" w:lineRule="auto"/>
              <w:jc w:val="both"/>
              <w:rPr>
                <w:rFonts w:cs="TimesNewRomanPS-ItalicMT"/>
                <w:iCs/>
                <w:color w:val="323E4F" w:themeColor="text2" w:themeShade="BF"/>
                <w:sz w:val="18"/>
                <w:szCs w:val="18"/>
              </w:rPr>
            </w:pPr>
            <w:r w:rsidRPr="003A2AF4">
              <w:rPr>
                <w:rFonts w:cs="TimesNewRomanPS-ItalicMT"/>
                <w:iCs/>
                <w:color w:val="323E4F" w:themeColor="text2" w:themeShade="BF"/>
                <w:sz w:val="18"/>
                <w:szCs w:val="18"/>
              </w:rPr>
              <w:t>Personalul partenerilor sociali în educație, inclusiv din ONG-uri</w:t>
            </w:r>
          </w:p>
        </w:tc>
        <w:tc>
          <w:tcPr>
            <w:tcW w:w="2777" w:type="dxa"/>
            <w:vMerge/>
            <w:vAlign w:val="center"/>
          </w:tcPr>
          <w:p w:rsidR="00D32C26" w:rsidRPr="003A2AF4" w:rsidRDefault="00D32C26" w:rsidP="003A2AF4">
            <w:pPr>
              <w:spacing w:after="0" w:line="240" w:lineRule="auto"/>
              <w:jc w:val="center"/>
              <w:rPr>
                <w:rFonts w:eastAsia="Calibri" w:cs="Times New Roman"/>
                <w:b/>
                <w:color w:val="323E4F" w:themeColor="text2" w:themeShade="BF"/>
                <w:sz w:val="18"/>
                <w:szCs w:val="18"/>
              </w:rPr>
            </w:pPr>
          </w:p>
        </w:tc>
        <w:tc>
          <w:tcPr>
            <w:tcW w:w="2776" w:type="dxa"/>
            <w:vMerge/>
            <w:vAlign w:val="center"/>
          </w:tcPr>
          <w:p w:rsidR="00D32C26" w:rsidRPr="003A2AF4" w:rsidRDefault="00D32C26" w:rsidP="003A2AF4">
            <w:pPr>
              <w:spacing w:after="0" w:line="240" w:lineRule="auto"/>
              <w:jc w:val="center"/>
              <w:rPr>
                <w:rFonts w:eastAsia="Calibri" w:cs="Times New Roman"/>
                <w:b/>
                <w:color w:val="323E4F" w:themeColor="text2" w:themeShade="BF"/>
                <w:sz w:val="18"/>
                <w:szCs w:val="18"/>
              </w:rPr>
            </w:pPr>
          </w:p>
        </w:tc>
      </w:tr>
      <w:tr w:rsidR="00D32C26" w:rsidRPr="003A2AF4" w:rsidTr="003A2AF4">
        <w:tc>
          <w:tcPr>
            <w:tcW w:w="1231" w:type="dxa"/>
            <w:vMerge/>
          </w:tcPr>
          <w:p w:rsidR="00D32C26" w:rsidRPr="003A2AF4" w:rsidRDefault="00D32C26" w:rsidP="003A2AF4">
            <w:pPr>
              <w:spacing w:after="0" w:line="240" w:lineRule="auto"/>
              <w:jc w:val="both"/>
              <w:rPr>
                <w:rFonts w:cs="TimesNewRomanPS-ItalicMT"/>
                <w:i/>
                <w:iCs/>
                <w:color w:val="323E4F" w:themeColor="text2" w:themeShade="BF"/>
                <w:sz w:val="18"/>
                <w:szCs w:val="18"/>
              </w:rPr>
            </w:pPr>
          </w:p>
        </w:tc>
        <w:tc>
          <w:tcPr>
            <w:tcW w:w="3493" w:type="dxa"/>
          </w:tcPr>
          <w:p w:rsidR="00D32C26" w:rsidRPr="003A2AF4" w:rsidRDefault="00D32C26" w:rsidP="003A2AF4">
            <w:pPr>
              <w:autoSpaceDE w:val="0"/>
              <w:autoSpaceDN w:val="0"/>
              <w:adjustRightInd w:val="0"/>
              <w:spacing w:after="0" w:line="240" w:lineRule="auto"/>
              <w:rPr>
                <w:rFonts w:cs="TimesNewRomanPS-ItalicMT"/>
                <w:iCs/>
                <w:color w:val="323E4F" w:themeColor="text2" w:themeShade="BF"/>
                <w:sz w:val="18"/>
                <w:szCs w:val="18"/>
              </w:rPr>
            </w:pPr>
            <w:r w:rsidRPr="003A2AF4">
              <w:rPr>
                <w:rFonts w:cs="TimesNewRomanPS-ItalicMT"/>
                <w:iCs/>
                <w:color w:val="323E4F" w:themeColor="text2" w:themeShade="BF"/>
                <w:sz w:val="18"/>
                <w:szCs w:val="18"/>
              </w:rPr>
              <w:t xml:space="preserve">Personal de sprijin din școli </w:t>
            </w:r>
            <w:r w:rsidRPr="003A2AF4">
              <w:rPr>
                <w:rFonts w:cs="TimesNewRomanPSMT"/>
                <w:b/>
                <w:color w:val="323E4F" w:themeColor="text2" w:themeShade="BF"/>
                <w:sz w:val="18"/>
                <w:szCs w:val="18"/>
              </w:rPr>
              <w:t>de nivel gimnazial (ISCED 2)</w:t>
            </w:r>
          </w:p>
        </w:tc>
        <w:tc>
          <w:tcPr>
            <w:tcW w:w="2777" w:type="dxa"/>
            <w:vMerge/>
            <w:vAlign w:val="center"/>
          </w:tcPr>
          <w:p w:rsidR="00D32C26" w:rsidRPr="003A2AF4" w:rsidRDefault="00D32C26" w:rsidP="003A2AF4">
            <w:pPr>
              <w:spacing w:after="0" w:line="240" w:lineRule="auto"/>
              <w:jc w:val="center"/>
              <w:rPr>
                <w:rFonts w:eastAsia="Calibri" w:cs="Times New Roman"/>
                <w:b/>
                <w:color w:val="323E4F" w:themeColor="text2" w:themeShade="BF"/>
                <w:sz w:val="18"/>
                <w:szCs w:val="18"/>
              </w:rPr>
            </w:pPr>
          </w:p>
        </w:tc>
        <w:tc>
          <w:tcPr>
            <w:tcW w:w="2776" w:type="dxa"/>
            <w:vMerge/>
            <w:vAlign w:val="center"/>
          </w:tcPr>
          <w:p w:rsidR="00D32C26" w:rsidRPr="003A2AF4" w:rsidRDefault="00D32C26" w:rsidP="003A2AF4">
            <w:pPr>
              <w:spacing w:after="0" w:line="240" w:lineRule="auto"/>
              <w:jc w:val="center"/>
              <w:rPr>
                <w:rFonts w:eastAsia="Calibri" w:cs="Times New Roman"/>
                <w:b/>
                <w:color w:val="323E4F" w:themeColor="text2" w:themeShade="BF"/>
                <w:sz w:val="18"/>
                <w:szCs w:val="18"/>
              </w:rPr>
            </w:pPr>
          </w:p>
        </w:tc>
      </w:tr>
    </w:tbl>
    <w:p w:rsidR="00D32C26" w:rsidRDefault="00D32C26" w:rsidP="00B2032A">
      <w:pPr>
        <w:autoSpaceDE w:val="0"/>
        <w:autoSpaceDN w:val="0"/>
        <w:adjustRightInd w:val="0"/>
        <w:spacing w:after="0" w:line="240" w:lineRule="auto"/>
        <w:jc w:val="both"/>
        <w:rPr>
          <w:rFonts w:cs="Arial"/>
          <w:b/>
          <w:bCs/>
          <w:u w:val="single"/>
          <w:lang w:val="it-IT"/>
        </w:rPr>
      </w:pPr>
      <w:r w:rsidRPr="00B2032A">
        <w:rPr>
          <w:rFonts w:cs="Arial"/>
          <w:b/>
          <w:bCs/>
          <w:u w:val="single"/>
          <w:lang w:val="it-IT"/>
        </w:rPr>
        <w:br/>
      </w:r>
      <w:r w:rsidR="00F83C10">
        <w:rPr>
          <w:rFonts w:cs="Arial"/>
          <w:b/>
          <w:bCs/>
          <w:u w:val="single"/>
          <w:lang w:val="it-IT"/>
        </w:rPr>
        <w:t>Atenție!</w:t>
      </w:r>
    </w:p>
    <w:p w:rsidR="00F83C10" w:rsidRPr="00B2032A" w:rsidRDefault="00F83C10" w:rsidP="00B2032A">
      <w:pPr>
        <w:autoSpaceDE w:val="0"/>
        <w:autoSpaceDN w:val="0"/>
        <w:adjustRightInd w:val="0"/>
        <w:spacing w:after="0" w:line="240" w:lineRule="auto"/>
        <w:jc w:val="both"/>
        <w:rPr>
          <w:rFonts w:cs="Arial"/>
          <w:b/>
          <w:bCs/>
          <w:u w:val="single"/>
          <w:lang w:val="it-IT"/>
        </w:rPr>
      </w:pPr>
    </w:p>
    <w:p w:rsidR="00D32C26" w:rsidRPr="00F83C10" w:rsidRDefault="00D32C26" w:rsidP="007C1603">
      <w:pPr>
        <w:pStyle w:val="ListParagraph"/>
        <w:numPr>
          <w:ilvl w:val="0"/>
          <w:numId w:val="37"/>
        </w:numPr>
        <w:autoSpaceDE w:val="0"/>
        <w:autoSpaceDN w:val="0"/>
        <w:adjustRightInd w:val="0"/>
        <w:spacing w:after="0" w:line="240" w:lineRule="auto"/>
        <w:jc w:val="both"/>
        <w:rPr>
          <w:rFonts w:cs="TimesNewRomanPS-ItalicMT"/>
          <w:iCs/>
          <w:color w:val="323E4F" w:themeColor="text2" w:themeShade="BF"/>
        </w:rPr>
      </w:pPr>
      <w:r w:rsidRPr="00B2032A">
        <w:rPr>
          <w:rFonts w:cs="Arial"/>
          <w:bCs/>
          <w:color w:val="323E4F" w:themeColor="text2" w:themeShade="BF"/>
        </w:rPr>
        <w:t>Proiectele care au un grup ţint</w:t>
      </w:r>
      <w:r w:rsidRPr="00B2032A">
        <w:rPr>
          <w:rFonts w:cs="Arial"/>
          <w:color w:val="323E4F" w:themeColor="text2" w:themeShade="BF"/>
        </w:rPr>
        <w:t xml:space="preserve">ă </w:t>
      </w:r>
      <w:r w:rsidRPr="00B2032A">
        <w:rPr>
          <w:rFonts w:cs="Arial"/>
          <w:bCs/>
          <w:color w:val="323E4F" w:themeColor="text2" w:themeShade="BF"/>
        </w:rPr>
        <w:t>mai mic decât cele precizate în condiţ</w:t>
      </w:r>
      <w:r w:rsidR="00F83C10">
        <w:rPr>
          <w:rFonts w:cs="Arial"/>
          <w:bCs/>
          <w:color w:val="323E4F" w:themeColor="text2" w:themeShade="BF"/>
        </w:rPr>
        <w:t>iile de mai sus vor fi respinse.</w:t>
      </w:r>
    </w:p>
    <w:p w:rsidR="00F83C10" w:rsidRPr="00B2032A" w:rsidRDefault="00F83C10" w:rsidP="00F83C10">
      <w:pPr>
        <w:pStyle w:val="ListParagraph"/>
        <w:autoSpaceDE w:val="0"/>
        <w:autoSpaceDN w:val="0"/>
        <w:adjustRightInd w:val="0"/>
        <w:spacing w:after="0" w:line="240" w:lineRule="auto"/>
        <w:jc w:val="both"/>
        <w:rPr>
          <w:rFonts w:cs="TimesNewRomanPS-ItalicMT"/>
          <w:iCs/>
          <w:color w:val="323E4F" w:themeColor="text2" w:themeShade="BF"/>
        </w:rPr>
      </w:pPr>
    </w:p>
    <w:p w:rsidR="00D32C26" w:rsidRPr="00F83C10" w:rsidRDefault="00D32C26" w:rsidP="007C1603">
      <w:pPr>
        <w:pStyle w:val="ListParagraph"/>
        <w:numPr>
          <w:ilvl w:val="0"/>
          <w:numId w:val="37"/>
        </w:numPr>
        <w:autoSpaceDE w:val="0"/>
        <w:autoSpaceDN w:val="0"/>
        <w:adjustRightInd w:val="0"/>
        <w:spacing w:after="0" w:line="240" w:lineRule="auto"/>
        <w:jc w:val="both"/>
        <w:rPr>
          <w:rFonts w:cs="TimesNewRomanPS-ItalicMT"/>
          <w:iCs/>
          <w:color w:val="323E4F" w:themeColor="text2" w:themeShade="BF"/>
        </w:rPr>
      </w:pPr>
      <w:r w:rsidRPr="00B2032A">
        <w:rPr>
          <w:rFonts w:cs="TimesNewRomanPSMT"/>
          <w:color w:val="323E4F" w:themeColor="text2" w:themeShade="BF"/>
        </w:rPr>
        <w:t>Activitățile proiectului vor implica grupul țintă format din personal didactic în proporție de 50% care își desfășoară activitatea didactică în unități școlare de învățământ gimnazial din localități din mediul rural, precum și o proporție de 50% elevi din mediul rural și zone periurbane dezindustrializate, respectiv 20% copii roma.</w:t>
      </w:r>
    </w:p>
    <w:p w:rsidR="00F83C10" w:rsidRPr="00F83C10" w:rsidRDefault="00F83C10" w:rsidP="00F83C10">
      <w:pPr>
        <w:autoSpaceDE w:val="0"/>
        <w:autoSpaceDN w:val="0"/>
        <w:adjustRightInd w:val="0"/>
        <w:spacing w:after="0" w:line="240" w:lineRule="auto"/>
        <w:jc w:val="both"/>
        <w:rPr>
          <w:rFonts w:cs="TimesNewRomanPS-ItalicMT"/>
          <w:iCs/>
          <w:color w:val="323E4F" w:themeColor="text2" w:themeShade="BF"/>
        </w:rPr>
      </w:pPr>
    </w:p>
    <w:p w:rsidR="00D32C26" w:rsidRDefault="00D32C26" w:rsidP="007C1603">
      <w:pPr>
        <w:pStyle w:val="ListParagraph"/>
        <w:numPr>
          <w:ilvl w:val="0"/>
          <w:numId w:val="37"/>
        </w:numPr>
        <w:autoSpaceDE w:val="0"/>
        <w:autoSpaceDN w:val="0"/>
        <w:adjustRightInd w:val="0"/>
        <w:spacing w:after="0" w:line="240" w:lineRule="auto"/>
        <w:jc w:val="both"/>
        <w:rPr>
          <w:rFonts w:cs="Arial"/>
          <w:color w:val="323E4F" w:themeColor="text2" w:themeShade="BF"/>
        </w:rPr>
      </w:pPr>
      <w:r w:rsidRPr="00B2032A">
        <w:rPr>
          <w:rFonts w:cs="Arial"/>
          <w:color w:val="323E4F" w:themeColor="text2" w:themeShade="BF"/>
        </w:rPr>
        <w:t>Grupul ţintă eligibil în cadrul acestei cereri de propuneri de proiecte include numai cetăţeni UE cu domiciliul sau reşedinţa legală în România.</w:t>
      </w:r>
    </w:p>
    <w:p w:rsidR="00F83C10" w:rsidRDefault="00F83C10" w:rsidP="003A2AF4">
      <w:pPr>
        <w:spacing w:after="0" w:line="240" w:lineRule="auto"/>
        <w:jc w:val="both"/>
        <w:rPr>
          <w:rFonts w:cs="Arial"/>
          <w:color w:val="323E4F" w:themeColor="text2" w:themeShade="BF"/>
        </w:rPr>
      </w:pPr>
    </w:p>
    <w:p w:rsidR="00D32C26" w:rsidRPr="00F83C10" w:rsidRDefault="00D32C26" w:rsidP="003A2AF4">
      <w:pPr>
        <w:spacing w:after="0" w:line="240" w:lineRule="auto"/>
        <w:jc w:val="both"/>
        <w:rPr>
          <w:rFonts w:eastAsia="Calibri" w:cs="Times New Roman"/>
          <w:color w:val="C00000"/>
          <w:u w:val="single"/>
        </w:rPr>
      </w:pPr>
      <w:r w:rsidRPr="00F83C10">
        <w:rPr>
          <w:rFonts w:cs="Calibri"/>
          <w:iCs/>
          <w:color w:val="323E4F" w:themeColor="text2" w:themeShade="BF"/>
        </w:rPr>
        <w:t xml:space="preserve">Pentru a fi eligibile, persoanele din grupul </w:t>
      </w:r>
      <w:r w:rsidRPr="00F83C10">
        <w:rPr>
          <w:rFonts w:cs="Times New Roman"/>
          <w:iCs/>
          <w:color w:val="323E4F" w:themeColor="text2" w:themeShade="BF"/>
        </w:rPr>
        <w:t>ț</w:t>
      </w:r>
      <w:r w:rsidRPr="00F83C10">
        <w:rPr>
          <w:rFonts w:cs="Calibri"/>
          <w:iCs/>
          <w:color w:val="323E4F" w:themeColor="text2" w:themeShade="BF"/>
        </w:rPr>
        <w:t>intă formate din</w:t>
      </w:r>
      <w:r w:rsidRPr="008A3DD7">
        <w:rPr>
          <w:rFonts w:cs="Calibri"/>
          <w:b/>
          <w:iCs/>
          <w:color w:val="323E4F" w:themeColor="text2" w:themeShade="BF"/>
        </w:rPr>
        <w:t xml:space="preserve"> </w:t>
      </w:r>
      <w:proofErr w:type="spellStart"/>
      <w:r w:rsidRPr="00F83C10">
        <w:rPr>
          <w:rFonts w:cs="TimesNewRomanPS-ItalicMT"/>
          <w:b/>
          <w:i/>
          <w:iCs/>
          <w:lang w:val="en-US"/>
        </w:rPr>
        <w:t>Elevi</w:t>
      </w:r>
      <w:proofErr w:type="spellEnd"/>
      <w:r w:rsidRPr="00F83C10">
        <w:rPr>
          <w:rFonts w:cs="TimesNewRomanPS-ItalicMT"/>
          <w:b/>
          <w:i/>
          <w:iCs/>
          <w:lang w:val="en-US"/>
        </w:rPr>
        <w:t xml:space="preserve"> </w:t>
      </w:r>
      <w:r w:rsidR="00F83C10">
        <w:rPr>
          <w:rFonts w:cs="TimesNewRomanPS-ItalicMT"/>
          <w:b/>
          <w:i/>
          <w:iCs/>
          <w:lang w:val="en-US"/>
        </w:rPr>
        <w:t xml:space="preserve"> </w:t>
      </w:r>
      <w:r w:rsidRPr="00F83C10">
        <w:rPr>
          <w:rFonts w:cs="TimesNewRomanPS-ItalicMT"/>
          <w:b/>
          <w:i/>
          <w:iCs/>
          <w:lang w:val="en-US"/>
        </w:rPr>
        <w:t xml:space="preserve">(din </w:t>
      </w:r>
      <w:proofErr w:type="spellStart"/>
      <w:r w:rsidRPr="00F83C10">
        <w:rPr>
          <w:rFonts w:cs="TimesNewRomanPS-ItalicMT"/>
          <w:b/>
          <w:i/>
          <w:iCs/>
          <w:lang w:val="en-US"/>
        </w:rPr>
        <w:t>învățământul</w:t>
      </w:r>
      <w:proofErr w:type="spellEnd"/>
      <w:r w:rsidRPr="00F83C10">
        <w:rPr>
          <w:rFonts w:cs="TimesNewRomanPS-ItalicMT"/>
          <w:b/>
          <w:i/>
          <w:iCs/>
          <w:lang w:val="en-US"/>
        </w:rPr>
        <w:t xml:space="preserve"> </w:t>
      </w:r>
      <w:proofErr w:type="spellStart"/>
      <w:r w:rsidRPr="00F83C10">
        <w:rPr>
          <w:rFonts w:cs="TimesNewRomanPS-ItalicMT"/>
          <w:b/>
          <w:i/>
          <w:iCs/>
          <w:lang w:val="en-US"/>
        </w:rPr>
        <w:t>preuniversitar</w:t>
      </w:r>
      <w:proofErr w:type="spellEnd"/>
      <w:r w:rsidRPr="00F83C10">
        <w:rPr>
          <w:rFonts w:cs="TimesNewRomanPS-ItalicMT"/>
          <w:b/>
          <w:i/>
          <w:iCs/>
          <w:lang w:val="en-US"/>
        </w:rPr>
        <w:t xml:space="preserve">, ISCED 2), </w:t>
      </w:r>
      <w:proofErr w:type="spellStart"/>
      <w:r w:rsidRPr="00F83C10">
        <w:rPr>
          <w:rFonts w:cs="TimesNewRomanPS-ItalicMT"/>
          <w:b/>
          <w:i/>
          <w:iCs/>
          <w:lang w:val="en-US"/>
        </w:rPr>
        <w:t>în</w:t>
      </w:r>
      <w:proofErr w:type="spellEnd"/>
      <w:r w:rsidRPr="00F83C10">
        <w:rPr>
          <w:rFonts w:cs="TimesNewRomanPS-ItalicMT"/>
          <w:b/>
          <w:i/>
          <w:iCs/>
          <w:lang w:val="en-US"/>
        </w:rPr>
        <w:t xml:space="preserve"> special </w:t>
      </w:r>
      <w:proofErr w:type="spellStart"/>
      <w:r w:rsidRPr="00F83C10">
        <w:rPr>
          <w:rFonts w:cs="TimesNewRomanPS-ItalicMT"/>
          <w:b/>
          <w:i/>
          <w:iCs/>
          <w:lang w:val="en-US"/>
        </w:rPr>
        <w:t>elevi</w:t>
      </w:r>
      <w:proofErr w:type="spellEnd"/>
      <w:r w:rsidRPr="00F83C10">
        <w:rPr>
          <w:rFonts w:cs="TimesNewRomanPS-ItalicMT"/>
          <w:b/>
          <w:i/>
          <w:iCs/>
          <w:lang w:val="en-US"/>
        </w:rPr>
        <w:t xml:space="preserve"> din </w:t>
      </w:r>
      <w:proofErr w:type="spellStart"/>
      <w:r w:rsidRPr="00F83C10">
        <w:rPr>
          <w:rFonts w:cs="TimesNewRomanPS-ItalicMT"/>
          <w:b/>
          <w:i/>
          <w:iCs/>
          <w:lang w:val="en-US"/>
        </w:rPr>
        <w:t>grupurile</w:t>
      </w:r>
      <w:proofErr w:type="spellEnd"/>
      <w:r w:rsidRPr="00F83C10">
        <w:rPr>
          <w:rFonts w:cs="TimesNewRomanPS-ItalicMT"/>
          <w:b/>
          <w:i/>
          <w:iCs/>
          <w:lang w:val="en-US"/>
        </w:rPr>
        <w:t xml:space="preserve"> </w:t>
      </w:r>
      <w:proofErr w:type="spellStart"/>
      <w:r w:rsidRPr="00F83C10">
        <w:rPr>
          <w:rFonts w:cs="TimesNewRomanPS-ItalicMT"/>
          <w:b/>
          <w:i/>
          <w:iCs/>
          <w:lang w:val="en-US"/>
        </w:rPr>
        <w:t>vulnerabile</w:t>
      </w:r>
      <w:proofErr w:type="spellEnd"/>
      <w:r w:rsidRPr="00F83C10">
        <w:rPr>
          <w:rFonts w:cs="TimesNewRomanPS-ItalicMT"/>
          <w:b/>
          <w:i/>
          <w:iCs/>
          <w:lang w:val="en-US"/>
        </w:rPr>
        <w:t xml:space="preserve">, cu accent </w:t>
      </w:r>
      <w:proofErr w:type="spellStart"/>
      <w:r w:rsidRPr="00F83C10">
        <w:rPr>
          <w:rFonts w:cs="TimesNewRomanPS-ItalicMT"/>
          <w:b/>
          <w:i/>
          <w:iCs/>
          <w:lang w:val="en-US"/>
        </w:rPr>
        <w:t>pe</w:t>
      </w:r>
      <w:proofErr w:type="spellEnd"/>
      <w:r w:rsidRPr="00F83C10">
        <w:rPr>
          <w:rFonts w:cs="TimesNewRomanPS-ItalicMT"/>
          <w:b/>
          <w:i/>
          <w:iCs/>
          <w:lang w:val="en-US"/>
        </w:rPr>
        <w:t xml:space="preserve"> </w:t>
      </w:r>
      <w:proofErr w:type="spellStart"/>
      <w:r w:rsidRPr="00F83C10">
        <w:rPr>
          <w:rFonts w:cs="TimesNewRomanPS-ItalicMT"/>
          <w:b/>
          <w:i/>
          <w:iCs/>
          <w:lang w:val="en-US"/>
        </w:rPr>
        <w:t>elevii</w:t>
      </w:r>
      <w:proofErr w:type="spellEnd"/>
      <w:r w:rsidRPr="00F83C10">
        <w:rPr>
          <w:rFonts w:cs="TimesNewRomanPS-ItalicMT"/>
          <w:b/>
          <w:i/>
          <w:iCs/>
          <w:lang w:val="en-US"/>
        </w:rPr>
        <w:t xml:space="preserve"> </w:t>
      </w:r>
      <w:proofErr w:type="spellStart"/>
      <w:r w:rsidRPr="00F83C10">
        <w:rPr>
          <w:rFonts w:cs="TimesNewRomanPS-ItalicMT"/>
          <w:b/>
          <w:i/>
          <w:iCs/>
          <w:lang w:val="en-US"/>
        </w:rPr>
        <w:t>aparținând</w:t>
      </w:r>
      <w:proofErr w:type="spellEnd"/>
      <w:r w:rsidRPr="00F83C10">
        <w:rPr>
          <w:rFonts w:cs="TimesNewRomanPS-ItalicMT"/>
          <w:b/>
          <w:i/>
          <w:iCs/>
          <w:lang w:val="en-US"/>
        </w:rPr>
        <w:t xml:space="preserve"> </w:t>
      </w:r>
      <w:proofErr w:type="spellStart"/>
      <w:r w:rsidRPr="00F83C10">
        <w:rPr>
          <w:rFonts w:cs="TimesNewRomanPS-ItalicMT"/>
          <w:b/>
          <w:i/>
          <w:iCs/>
          <w:lang w:val="en-US"/>
        </w:rPr>
        <w:t>minorității</w:t>
      </w:r>
      <w:proofErr w:type="spellEnd"/>
      <w:r w:rsidRPr="00F83C10">
        <w:rPr>
          <w:rFonts w:cs="TimesNewRomanPS-ItalicMT"/>
          <w:b/>
          <w:i/>
          <w:iCs/>
          <w:lang w:val="en-US"/>
        </w:rPr>
        <w:t xml:space="preserve"> </w:t>
      </w:r>
      <w:proofErr w:type="spellStart"/>
      <w:r w:rsidRPr="00F83C10">
        <w:rPr>
          <w:rFonts w:cs="TimesNewRomanPS-ItalicMT"/>
          <w:b/>
          <w:i/>
          <w:iCs/>
          <w:lang w:val="en-US"/>
        </w:rPr>
        <w:t>roma</w:t>
      </w:r>
      <w:proofErr w:type="spellEnd"/>
      <w:r w:rsidRPr="00F83C10">
        <w:rPr>
          <w:rFonts w:cs="TimesNewRomanPS-ItalicMT"/>
          <w:b/>
          <w:i/>
          <w:iCs/>
          <w:lang w:val="en-US"/>
        </w:rPr>
        <w:t xml:space="preserve">, </w:t>
      </w:r>
      <w:proofErr w:type="spellStart"/>
      <w:r w:rsidRPr="00F83C10">
        <w:rPr>
          <w:rFonts w:cs="TimesNewRomanPS-ItalicMT"/>
          <w:b/>
          <w:i/>
          <w:iCs/>
          <w:lang w:val="en-US"/>
        </w:rPr>
        <w:t>elevi</w:t>
      </w:r>
      <w:proofErr w:type="spellEnd"/>
      <w:r w:rsidRPr="00F83C10">
        <w:rPr>
          <w:rFonts w:cs="TimesNewRomanPS-ItalicMT"/>
          <w:b/>
          <w:i/>
          <w:iCs/>
          <w:lang w:val="en-US"/>
        </w:rPr>
        <w:t xml:space="preserve"> din </w:t>
      </w:r>
      <w:proofErr w:type="spellStart"/>
      <w:r w:rsidRPr="00F83C10">
        <w:rPr>
          <w:rFonts w:cs="TimesNewRomanPS-ItalicMT"/>
          <w:b/>
          <w:i/>
          <w:iCs/>
          <w:lang w:val="en-US"/>
        </w:rPr>
        <w:t>mediul</w:t>
      </w:r>
      <w:proofErr w:type="spellEnd"/>
      <w:r w:rsidRPr="00F83C10">
        <w:rPr>
          <w:rFonts w:cs="TimesNewRomanPS-ItalicMT"/>
          <w:b/>
          <w:i/>
          <w:iCs/>
          <w:lang w:val="en-US"/>
        </w:rPr>
        <w:t xml:space="preserve"> rural, </w:t>
      </w:r>
      <w:proofErr w:type="spellStart"/>
      <w:r w:rsidRPr="00F83C10">
        <w:rPr>
          <w:rFonts w:cs="TimesNewRomanPS-ItalicMT"/>
          <w:b/>
          <w:i/>
          <w:iCs/>
          <w:lang w:val="en-US"/>
        </w:rPr>
        <w:t>elevi</w:t>
      </w:r>
      <w:proofErr w:type="spellEnd"/>
      <w:r w:rsidRPr="00F83C10">
        <w:rPr>
          <w:rFonts w:cs="TimesNewRomanPS-ItalicMT"/>
          <w:b/>
          <w:i/>
          <w:iCs/>
          <w:lang w:val="en-US"/>
        </w:rPr>
        <w:t xml:space="preserve"> cu </w:t>
      </w:r>
      <w:proofErr w:type="spellStart"/>
      <w:r w:rsidRPr="00F83C10">
        <w:rPr>
          <w:rFonts w:cs="TimesNewRomanPS-ItalicMT"/>
          <w:b/>
          <w:i/>
          <w:iCs/>
          <w:lang w:val="en-US"/>
        </w:rPr>
        <w:t>dizabilități</w:t>
      </w:r>
      <w:proofErr w:type="spellEnd"/>
      <w:r w:rsidRPr="00F83C10">
        <w:rPr>
          <w:rFonts w:cs="TimesNewRomanPS-ItalicMT"/>
          <w:b/>
          <w:i/>
          <w:iCs/>
          <w:lang w:val="en-US"/>
        </w:rPr>
        <w:t xml:space="preserve">, </w:t>
      </w:r>
      <w:proofErr w:type="spellStart"/>
      <w:r w:rsidRPr="00F83C10">
        <w:rPr>
          <w:rFonts w:cs="TimesNewRomanPS-ItalicMT"/>
          <w:b/>
          <w:i/>
          <w:iCs/>
          <w:lang w:val="en-US"/>
        </w:rPr>
        <w:t>elevi</w:t>
      </w:r>
      <w:proofErr w:type="spellEnd"/>
      <w:r w:rsidRPr="00F83C10">
        <w:rPr>
          <w:rFonts w:cs="TimesNewRomanPS-ItalicMT"/>
          <w:b/>
          <w:i/>
          <w:iCs/>
          <w:lang w:val="en-US"/>
        </w:rPr>
        <w:t xml:space="preserve"> din </w:t>
      </w:r>
      <w:proofErr w:type="spellStart"/>
      <w:r w:rsidRPr="00F83C10">
        <w:rPr>
          <w:rFonts w:cs="TimesNewRomanPS-ItalicMT"/>
          <w:b/>
          <w:i/>
          <w:iCs/>
          <w:lang w:val="en-US"/>
        </w:rPr>
        <w:t>comunitățile</w:t>
      </w:r>
      <w:proofErr w:type="spellEnd"/>
      <w:r w:rsidRPr="00F83C10">
        <w:rPr>
          <w:rFonts w:cs="TimesNewRomanPS-ItalicMT"/>
          <w:b/>
          <w:i/>
          <w:iCs/>
          <w:lang w:val="en-US"/>
        </w:rPr>
        <w:t xml:space="preserve"> </w:t>
      </w:r>
      <w:proofErr w:type="spellStart"/>
      <w:r w:rsidRPr="00F83C10">
        <w:rPr>
          <w:rFonts w:cs="TimesNewRomanPS-ItalicMT"/>
          <w:b/>
          <w:i/>
          <w:iCs/>
          <w:lang w:val="en-US"/>
        </w:rPr>
        <w:t>dezavantajate</w:t>
      </w:r>
      <w:proofErr w:type="spellEnd"/>
      <w:r w:rsidRPr="00F83C10">
        <w:rPr>
          <w:rFonts w:cs="TimesNewRomanPS-ItalicMT"/>
          <w:b/>
          <w:i/>
          <w:iCs/>
          <w:lang w:val="en-US"/>
        </w:rPr>
        <w:t xml:space="preserve"> economic</w:t>
      </w:r>
      <w:r w:rsidRPr="00F83C10">
        <w:rPr>
          <w:rFonts w:cs="Calibri"/>
          <w:b/>
          <w:iCs/>
        </w:rPr>
        <w:t xml:space="preserve"> </w:t>
      </w:r>
      <w:r w:rsidRPr="00F83C10">
        <w:rPr>
          <w:rFonts w:cs="Calibri"/>
          <w:iCs/>
          <w:color w:val="323E4F" w:themeColor="text2" w:themeShade="BF"/>
        </w:rPr>
        <w:t>trebuie să îndeplinească CUMULATIV următoarele condi</w:t>
      </w:r>
      <w:r w:rsidRPr="00F83C10">
        <w:rPr>
          <w:rFonts w:cs="Times New Roman"/>
          <w:iCs/>
          <w:color w:val="323E4F" w:themeColor="text2" w:themeShade="BF"/>
        </w:rPr>
        <w:t>ț</w:t>
      </w:r>
      <w:r w:rsidRPr="00F83C10">
        <w:rPr>
          <w:rFonts w:cs="Calibri"/>
          <w:iCs/>
          <w:color w:val="323E4F" w:themeColor="text2" w:themeShade="BF"/>
        </w:rPr>
        <w:t>ii:</w:t>
      </w:r>
    </w:p>
    <w:p w:rsidR="00F83C10" w:rsidRPr="00F83C10" w:rsidRDefault="00D32C26" w:rsidP="00F83C10">
      <w:pPr>
        <w:pStyle w:val="ListParagraph"/>
        <w:numPr>
          <w:ilvl w:val="0"/>
          <w:numId w:val="48"/>
        </w:numPr>
        <w:spacing w:after="0" w:line="240" w:lineRule="auto"/>
        <w:ind w:left="709" w:hanging="283"/>
        <w:jc w:val="both"/>
        <w:rPr>
          <w:rFonts w:eastAsia="Calibri" w:cs="Times New Roman"/>
          <w:b/>
          <w:color w:val="323E4F" w:themeColor="text2" w:themeShade="BF"/>
        </w:rPr>
      </w:pPr>
      <w:r w:rsidRPr="008A3DD7">
        <w:rPr>
          <w:color w:val="323E4F" w:themeColor="text2" w:themeShade="BF"/>
        </w:rPr>
        <w:t xml:space="preserve">la intrarea în  proiect să fie înmatriculați elevi în învățământul gimnazial; </w:t>
      </w:r>
      <w:r w:rsidRPr="008A3DD7">
        <w:rPr>
          <w:rFonts w:eastAsia="Calibri" w:cs="Times New Roman"/>
          <w:color w:val="323E4F" w:themeColor="text2" w:themeShade="BF"/>
        </w:rPr>
        <w:t xml:space="preserve"> </w:t>
      </w:r>
    </w:p>
    <w:p w:rsidR="00D32C26" w:rsidRPr="00F83C10" w:rsidRDefault="00D32C26" w:rsidP="00F83C10">
      <w:pPr>
        <w:pStyle w:val="ListParagraph"/>
        <w:numPr>
          <w:ilvl w:val="0"/>
          <w:numId w:val="48"/>
        </w:numPr>
        <w:spacing w:after="0" w:line="240" w:lineRule="auto"/>
        <w:ind w:left="709" w:hanging="283"/>
        <w:jc w:val="both"/>
        <w:rPr>
          <w:rFonts w:eastAsia="Calibri" w:cs="Times New Roman"/>
          <w:b/>
          <w:color w:val="323E4F" w:themeColor="text2" w:themeShade="BF"/>
        </w:rPr>
      </w:pPr>
      <w:r w:rsidRPr="00F83C10">
        <w:rPr>
          <w:rFonts w:cs="TimesNewRomanPSMT"/>
          <w:color w:val="323E4F" w:themeColor="text2" w:themeShade="BF"/>
        </w:rPr>
        <w:t xml:space="preserve">grupul țintă format din elevi în </w:t>
      </w:r>
      <w:r w:rsidRPr="00F83C10">
        <w:rPr>
          <w:color w:val="323E4F" w:themeColor="text2" w:themeShade="BF"/>
        </w:rPr>
        <w:t>învățământul gimnazial</w:t>
      </w:r>
      <w:r w:rsidRPr="00F83C10">
        <w:rPr>
          <w:rFonts w:cs="TimesNewRomanPSMT"/>
          <w:color w:val="323E4F" w:themeColor="text2" w:themeShade="BF"/>
        </w:rPr>
        <w:t xml:space="preserve"> să vizeze cumulativ:</w:t>
      </w:r>
    </w:p>
    <w:p w:rsidR="00D32C26" w:rsidRPr="008A3DD7" w:rsidRDefault="00D32C26" w:rsidP="007C1603">
      <w:pPr>
        <w:pStyle w:val="ListParagraph"/>
        <w:numPr>
          <w:ilvl w:val="1"/>
          <w:numId w:val="19"/>
        </w:numPr>
        <w:spacing w:after="0" w:line="240" w:lineRule="auto"/>
        <w:contextualSpacing w:val="0"/>
        <w:jc w:val="both"/>
        <w:rPr>
          <w:rFonts w:cs="TimesNewRomanPSMT"/>
          <w:color w:val="323E4F" w:themeColor="text2" w:themeShade="BF"/>
        </w:rPr>
      </w:pPr>
      <w:r w:rsidRPr="008A3DD7">
        <w:rPr>
          <w:rFonts w:cs="TimesNewRomanPSMT"/>
          <w:color w:val="323E4F" w:themeColor="text2" w:themeShade="BF"/>
        </w:rPr>
        <w:t>elevi care provin din zone rurale sau zone periurbane dezindustrializate minim 50% din total elevi;</w:t>
      </w:r>
    </w:p>
    <w:p w:rsidR="00D32C26" w:rsidRPr="008A3DD7" w:rsidRDefault="00D32C26" w:rsidP="007C1603">
      <w:pPr>
        <w:pStyle w:val="ListParagraph"/>
        <w:numPr>
          <w:ilvl w:val="1"/>
          <w:numId w:val="19"/>
        </w:numPr>
        <w:spacing w:after="0" w:line="240" w:lineRule="auto"/>
        <w:contextualSpacing w:val="0"/>
        <w:jc w:val="both"/>
        <w:rPr>
          <w:rFonts w:cs="TimesNewRomanPSMT"/>
          <w:color w:val="323E4F" w:themeColor="text2" w:themeShade="BF"/>
        </w:rPr>
      </w:pPr>
      <w:r w:rsidRPr="008A3DD7">
        <w:rPr>
          <w:rFonts w:cs="TimesNewRomanPSMT"/>
          <w:color w:val="323E4F" w:themeColor="text2" w:themeShade="BF"/>
        </w:rPr>
        <w:t>elevi aparținând minorității roma, minim 20% din total elevi.</w:t>
      </w:r>
    </w:p>
    <w:p w:rsidR="00D32C26" w:rsidRPr="008A3DD7" w:rsidRDefault="00D32C26" w:rsidP="00F83C10">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spacing w:after="0" w:line="240" w:lineRule="auto"/>
        <w:jc w:val="both"/>
        <w:rPr>
          <w:rFonts w:cs="TimesNewRomanPSMT"/>
          <w:color w:val="323E4F" w:themeColor="text2" w:themeShade="BF"/>
        </w:rPr>
      </w:pPr>
      <w:r w:rsidRPr="008A3DD7">
        <w:rPr>
          <w:rFonts w:cs="TimesNewRomanPSMT"/>
          <w:color w:val="323E4F" w:themeColor="text2" w:themeShade="BF"/>
        </w:rPr>
        <w:t>Cele două proporții pot fi aplicabile cumulativ prin participarea la proiect a unor elevi roma din mediul rural.</w:t>
      </w:r>
    </w:p>
    <w:p w:rsidR="00F83C10" w:rsidRDefault="00F83C10" w:rsidP="003A2AF4">
      <w:pPr>
        <w:spacing w:after="0" w:line="240" w:lineRule="auto"/>
        <w:jc w:val="both"/>
        <w:rPr>
          <w:color w:val="323E4F" w:themeColor="text2" w:themeShade="BF"/>
        </w:rPr>
      </w:pPr>
    </w:p>
    <w:p w:rsidR="00D32C26" w:rsidRPr="008A3DD7" w:rsidRDefault="00D32C26" w:rsidP="003A2AF4">
      <w:pPr>
        <w:spacing w:after="0" w:line="240" w:lineRule="auto"/>
        <w:jc w:val="both"/>
        <w:rPr>
          <w:color w:val="323E4F" w:themeColor="text2" w:themeShade="BF"/>
        </w:rPr>
      </w:pPr>
      <w:r w:rsidRPr="008A3DD7">
        <w:rPr>
          <w:color w:val="323E4F" w:themeColor="text2" w:themeShade="BF"/>
        </w:rPr>
        <w:t>Apartenența la grupul țintă format din elevi se va realiza la data la care persoana va beneficia pentru prima dată de sprijinul oferit prin proiect prin adeverința de înmatriculare a elevului în învățământul gimnazial la care se adaugă, după caz, alte documente din care să reiasă proveniența elevului din mediul rural sau la un grup vulnerabil, roma sau categorie de dizabilitate etc.</w:t>
      </w:r>
    </w:p>
    <w:p w:rsidR="00D32C26" w:rsidRPr="008A3DD7" w:rsidRDefault="00D32C26" w:rsidP="003A2AF4">
      <w:pPr>
        <w:spacing w:after="0" w:line="240" w:lineRule="auto"/>
        <w:jc w:val="both"/>
        <w:rPr>
          <w:color w:val="323E4F" w:themeColor="text2" w:themeShade="BF"/>
        </w:rPr>
      </w:pPr>
    </w:p>
    <w:p w:rsidR="00D32C26" w:rsidRDefault="00D32C26" w:rsidP="003A2AF4">
      <w:pPr>
        <w:spacing w:after="0" w:line="240" w:lineRule="auto"/>
        <w:jc w:val="both"/>
        <w:rPr>
          <w:rFonts w:cs="Calibri"/>
          <w:b/>
          <w:iCs/>
          <w:color w:val="323E4F" w:themeColor="text2" w:themeShade="BF"/>
        </w:rPr>
      </w:pPr>
      <w:r w:rsidRPr="00F83C10">
        <w:rPr>
          <w:rFonts w:cs="Calibri"/>
          <w:iCs/>
          <w:color w:val="323E4F" w:themeColor="text2" w:themeShade="BF"/>
        </w:rPr>
        <w:t xml:space="preserve">Pentru a fi eligibile, persoanele din grupul </w:t>
      </w:r>
      <w:r w:rsidRPr="00F83C10">
        <w:rPr>
          <w:rFonts w:cs="Times New Roman"/>
          <w:iCs/>
          <w:color w:val="323E4F" w:themeColor="text2" w:themeShade="BF"/>
        </w:rPr>
        <w:t>ț</w:t>
      </w:r>
      <w:r w:rsidRPr="00F83C10">
        <w:rPr>
          <w:rFonts w:cs="Calibri"/>
          <w:iCs/>
          <w:color w:val="323E4F" w:themeColor="text2" w:themeShade="BF"/>
        </w:rPr>
        <w:t>intă format din</w:t>
      </w:r>
      <w:r w:rsidRPr="008A3DD7">
        <w:rPr>
          <w:rFonts w:cs="Calibri"/>
          <w:b/>
          <w:iCs/>
          <w:color w:val="323E4F" w:themeColor="text2" w:themeShade="BF"/>
        </w:rPr>
        <w:t xml:space="preserve"> </w:t>
      </w:r>
      <w:r w:rsidRPr="00F83C10">
        <w:rPr>
          <w:rFonts w:cs="TimesNewRomanPS-ItalicMT"/>
          <w:b/>
          <w:i/>
          <w:iCs/>
        </w:rPr>
        <w:t xml:space="preserve">Experți în dezvoltarea curriculară, autori de manuale școlare sau alte materiale didactice (inclusiv în format digital) </w:t>
      </w:r>
      <w:r w:rsidRPr="00233F8F">
        <w:rPr>
          <w:rFonts w:cs="TimesNewRomanPS-ItalicMT"/>
          <w:iCs/>
        </w:rPr>
        <w:t xml:space="preserve">relevante pentru implementarea curriculumului revizuit pentru învățământul preuniversitar </w:t>
      </w:r>
      <w:r w:rsidRPr="00233F8F">
        <w:rPr>
          <w:rFonts w:cs="TimesNewRomanPSMT"/>
        </w:rPr>
        <w:t>de nivel gimnazial (ISCED 2)</w:t>
      </w:r>
      <w:r w:rsidRPr="00F83C10">
        <w:rPr>
          <w:rFonts w:cs="TimesNewRomanPS-ItalicMT"/>
          <w:iCs/>
        </w:rPr>
        <w:t xml:space="preserve"> </w:t>
      </w:r>
      <w:r w:rsidRPr="00F83C10">
        <w:rPr>
          <w:rFonts w:cs="Calibri"/>
          <w:iCs/>
          <w:color w:val="323E4F" w:themeColor="text2" w:themeShade="BF"/>
        </w:rPr>
        <w:t>trebuie să îndeplinească CUMULATIV următoarele condi</w:t>
      </w:r>
      <w:r w:rsidRPr="00F83C10">
        <w:rPr>
          <w:rFonts w:cs="Times New Roman"/>
          <w:iCs/>
          <w:color w:val="323E4F" w:themeColor="text2" w:themeShade="BF"/>
        </w:rPr>
        <w:t>ț</w:t>
      </w:r>
      <w:r w:rsidRPr="00F83C10">
        <w:rPr>
          <w:rFonts w:cs="Calibri"/>
          <w:iCs/>
          <w:color w:val="323E4F" w:themeColor="text2" w:themeShade="BF"/>
        </w:rPr>
        <w:t>ii:</w:t>
      </w:r>
    </w:p>
    <w:p w:rsidR="00F83C10" w:rsidRPr="008A3DD7" w:rsidRDefault="00F83C10" w:rsidP="003A2AF4">
      <w:pPr>
        <w:spacing w:after="0" w:line="240" w:lineRule="auto"/>
        <w:jc w:val="both"/>
        <w:rPr>
          <w:color w:val="323E4F" w:themeColor="text2" w:themeShade="BF"/>
        </w:rPr>
      </w:pPr>
    </w:p>
    <w:p w:rsidR="00D32C26" w:rsidRPr="008A3DD7" w:rsidRDefault="00D32C26" w:rsidP="007C1603">
      <w:pPr>
        <w:pStyle w:val="ListParagraph"/>
        <w:numPr>
          <w:ilvl w:val="0"/>
          <w:numId w:val="17"/>
        </w:numPr>
        <w:spacing w:after="0" w:line="240" w:lineRule="auto"/>
        <w:jc w:val="both"/>
        <w:rPr>
          <w:rFonts w:cs="Calibri"/>
          <w:iCs/>
          <w:color w:val="323E4F" w:themeColor="text2" w:themeShade="BF"/>
        </w:rPr>
      </w:pPr>
      <w:r w:rsidRPr="008A3DD7">
        <w:rPr>
          <w:rFonts w:cs="Calibri"/>
          <w:iCs/>
          <w:color w:val="323E4F" w:themeColor="text2" w:themeShade="BF"/>
        </w:rPr>
        <w:t xml:space="preserve">este angajat într-o instituție de educație de nivel gimnazial localizată în regiunea de dezvoltare vizată prin proiect sau deține experiență profesională specifică în domeniul </w:t>
      </w:r>
      <w:proofErr w:type="spellStart"/>
      <w:r w:rsidRPr="008A3DD7">
        <w:rPr>
          <w:rFonts w:cs="TimesNewRomanPS-ItalicMT"/>
          <w:iCs/>
          <w:color w:val="323E4F" w:themeColor="text2" w:themeShade="BF"/>
          <w:lang w:val="en-US"/>
        </w:rPr>
        <w:t>dezvoltării</w:t>
      </w:r>
      <w:proofErr w:type="spellEnd"/>
      <w:r w:rsidRPr="008A3DD7">
        <w:rPr>
          <w:rFonts w:cs="TimesNewRomanPS-ItalicMT"/>
          <w:iCs/>
          <w:color w:val="323E4F" w:themeColor="text2" w:themeShade="BF"/>
          <w:lang w:val="en-US"/>
        </w:rPr>
        <w:t xml:space="preserve"> </w:t>
      </w:r>
      <w:proofErr w:type="spellStart"/>
      <w:r w:rsidRPr="008A3DD7">
        <w:rPr>
          <w:rFonts w:cs="TimesNewRomanPS-ItalicMT"/>
          <w:iCs/>
          <w:color w:val="323E4F" w:themeColor="text2" w:themeShade="BF"/>
          <w:lang w:val="en-US"/>
        </w:rPr>
        <w:t>curriculare</w:t>
      </w:r>
      <w:proofErr w:type="spellEnd"/>
      <w:r w:rsidRPr="008A3DD7">
        <w:rPr>
          <w:rFonts w:cs="TimesNewRomanPS-ItalicMT"/>
          <w:iCs/>
          <w:color w:val="323E4F" w:themeColor="text2" w:themeShade="BF"/>
          <w:lang w:val="en-US"/>
        </w:rPr>
        <w:t xml:space="preserve">, </w:t>
      </w:r>
      <w:proofErr w:type="spellStart"/>
      <w:r w:rsidRPr="008A3DD7">
        <w:rPr>
          <w:rFonts w:cs="TimesNewRomanPS-ItalicMT"/>
          <w:iCs/>
          <w:color w:val="323E4F" w:themeColor="text2" w:themeShade="BF"/>
          <w:lang w:val="en-US"/>
        </w:rPr>
        <w:t>autorat</w:t>
      </w:r>
      <w:proofErr w:type="spellEnd"/>
      <w:r w:rsidRPr="008A3DD7">
        <w:rPr>
          <w:rFonts w:cs="TimesNewRomanPS-ItalicMT"/>
          <w:iCs/>
          <w:color w:val="323E4F" w:themeColor="text2" w:themeShade="BF"/>
          <w:lang w:val="en-US"/>
        </w:rPr>
        <w:t xml:space="preserve"> de </w:t>
      </w:r>
      <w:proofErr w:type="spellStart"/>
      <w:r w:rsidRPr="008A3DD7">
        <w:rPr>
          <w:rFonts w:cs="TimesNewRomanPS-ItalicMT"/>
          <w:iCs/>
          <w:color w:val="323E4F" w:themeColor="text2" w:themeShade="BF"/>
          <w:lang w:val="en-US"/>
        </w:rPr>
        <w:t>manuale</w:t>
      </w:r>
      <w:proofErr w:type="spellEnd"/>
      <w:r w:rsidRPr="008A3DD7">
        <w:rPr>
          <w:rFonts w:cs="TimesNewRomanPS-ItalicMT"/>
          <w:iCs/>
          <w:color w:val="323E4F" w:themeColor="text2" w:themeShade="BF"/>
          <w:lang w:val="en-US"/>
        </w:rPr>
        <w:t xml:space="preserve"> </w:t>
      </w:r>
      <w:proofErr w:type="spellStart"/>
      <w:r w:rsidRPr="008A3DD7">
        <w:rPr>
          <w:rFonts w:cs="TimesNewRomanPS-ItalicMT"/>
          <w:iCs/>
          <w:color w:val="323E4F" w:themeColor="text2" w:themeShade="BF"/>
          <w:lang w:val="en-US"/>
        </w:rPr>
        <w:t>școlare</w:t>
      </w:r>
      <w:proofErr w:type="spellEnd"/>
      <w:r w:rsidRPr="008A3DD7">
        <w:rPr>
          <w:rFonts w:cs="TimesNewRomanPS-ItalicMT"/>
          <w:iCs/>
          <w:color w:val="323E4F" w:themeColor="text2" w:themeShade="BF"/>
          <w:lang w:val="en-US"/>
        </w:rPr>
        <w:t xml:space="preserve"> </w:t>
      </w:r>
      <w:proofErr w:type="spellStart"/>
      <w:r w:rsidRPr="008A3DD7">
        <w:rPr>
          <w:rFonts w:cs="TimesNewRomanPS-ItalicMT"/>
          <w:iCs/>
          <w:color w:val="323E4F" w:themeColor="text2" w:themeShade="BF"/>
          <w:lang w:val="en-US"/>
        </w:rPr>
        <w:t>sau</w:t>
      </w:r>
      <w:proofErr w:type="spellEnd"/>
      <w:r w:rsidRPr="008A3DD7">
        <w:rPr>
          <w:rFonts w:cs="TimesNewRomanPS-ItalicMT"/>
          <w:iCs/>
          <w:color w:val="323E4F" w:themeColor="text2" w:themeShade="BF"/>
          <w:lang w:val="en-US"/>
        </w:rPr>
        <w:t xml:space="preserve"> </w:t>
      </w:r>
      <w:proofErr w:type="spellStart"/>
      <w:r w:rsidRPr="008A3DD7">
        <w:rPr>
          <w:rFonts w:cs="TimesNewRomanPS-ItalicMT"/>
          <w:iCs/>
          <w:color w:val="323E4F" w:themeColor="text2" w:themeShade="BF"/>
          <w:lang w:val="en-US"/>
        </w:rPr>
        <w:t>alte</w:t>
      </w:r>
      <w:proofErr w:type="spellEnd"/>
      <w:r w:rsidRPr="008A3DD7">
        <w:rPr>
          <w:rFonts w:cs="TimesNewRomanPS-ItalicMT"/>
          <w:iCs/>
          <w:color w:val="323E4F" w:themeColor="text2" w:themeShade="BF"/>
          <w:lang w:val="en-US"/>
        </w:rPr>
        <w:t xml:space="preserve"> </w:t>
      </w:r>
      <w:proofErr w:type="spellStart"/>
      <w:r w:rsidRPr="008A3DD7">
        <w:rPr>
          <w:rFonts w:cs="TimesNewRomanPS-ItalicMT"/>
          <w:iCs/>
          <w:color w:val="323E4F" w:themeColor="text2" w:themeShade="BF"/>
          <w:lang w:val="en-US"/>
        </w:rPr>
        <w:t>auxiliare</w:t>
      </w:r>
      <w:proofErr w:type="spellEnd"/>
      <w:r w:rsidRPr="008A3DD7">
        <w:rPr>
          <w:rFonts w:cs="TimesNewRomanPS-ItalicMT"/>
          <w:iCs/>
          <w:color w:val="323E4F" w:themeColor="text2" w:themeShade="BF"/>
          <w:lang w:val="en-US"/>
        </w:rPr>
        <w:t xml:space="preserve"> </w:t>
      </w:r>
      <w:proofErr w:type="spellStart"/>
      <w:r w:rsidRPr="008A3DD7">
        <w:rPr>
          <w:rFonts w:cs="TimesNewRomanPS-ItalicMT"/>
          <w:iCs/>
          <w:color w:val="323E4F" w:themeColor="text2" w:themeShade="BF"/>
          <w:lang w:val="en-US"/>
        </w:rPr>
        <w:t>didactice</w:t>
      </w:r>
      <w:proofErr w:type="spellEnd"/>
      <w:r w:rsidRPr="008A3DD7">
        <w:rPr>
          <w:rFonts w:cs="TimesNewRomanPS-ItalicMT"/>
          <w:iCs/>
          <w:color w:val="323E4F" w:themeColor="text2" w:themeShade="BF"/>
          <w:lang w:val="en-US"/>
        </w:rPr>
        <w:t xml:space="preserve"> (</w:t>
      </w:r>
      <w:proofErr w:type="spellStart"/>
      <w:r w:rsidRPr="008A3DD7">
        <w:rPr>
          <w:rFonts w:cs="TimesNewRomanPS-ItalicMT"/>
          <w:iCs/>
          <w:color w:val="323E4F" w:themeColor="text2" w:themeShade="BF"/>
          <w:lang w:val="en-US"/>
        </w:rPr>
        <w:t>inclusiv</w:t>
      </w:r>
      <w:proofErr w:type="spellEnd"/>
      <w:r w:rsidRPr="008A3DD7">
        <w:rPr>
          <w:rFonts w:cs="TimesNewRomanPS-ItalicMT"/>
          <w:iCs/>
          <w:color w:val="323E4F" w:themeColor="text2" w:themeShade="BF"/>
          <w:lang w:val="en-US"/>
        </w:rPr>
        <w:t xml:space="preserve"> </w:t>
      </w:r>
      <w:proofErr w:type="spellStart"/>
      <w:r w:rsidRPr="008A3DD7">
        <w:rPr>
          <w:rFonts w:cs="TimesNewRomanPS-ItalicMT"/>
          <w:iCs/>
          <w:color w:val="323E4F" w:themeColor="text2" w:themeShade="BF"/>
          <w:lang w:val="en-US"/>
        </w:rPr>
        <w:t>în</w:t>
      </w:r>
      <w:proofErr w:type="spellEnd"/>
      <w:r w:rsidRPr="008A3DD7">
        <w:rPr>
          <w:rFonts w:cs="TimesNewRomanPS-ItalicMT"/>
          <w:iCs/>
          <w:color w:val="323E4F" w:themeColor="text2" w:themeShade="BF"/>
          <w:lang w:val="en-US"/>
        </w:rPr>
        <w:t xml:space="preserve"> format digital) </w:t>
      </w:r>
      <w:proofErr w:type="spellStart"/>
      <w:r w:rsidRPr="008A3DD7">
        <w:rPr>
          <w:rFonts w:cs="TimesNewRomanPS-ItalicMT"/>
          <w:iCs/>
          <w:color w:val="323E4F" w:themeColor="text2" w:themeShade="BF"/>
          <w:lang w:val="en-US"/>
        </w:rPr>
        <w:t>pentru</w:t>
      </w:r>
      <w:proofErr w:type="spellEnd"/>
      <w:r w:rsidRPr="008A3DD7">
        <w:rPr>
          <w:rFonts w:cs="TimesNewRomanPS-ItalicMT"/>
          <w:iCs/>
          <w:color w:val="323E4F" w:themeColor="text2" w:themeShade="BF"/>
          <w:lang w:val="en-US"/>
        </w:rPr>
        <w:t xml:space="preserve"> </w:t>
      </w:r>
      <w:proofErr w:type="spellStart"/>
      <w:r w:rsidRPr="008A3DD7">
        <w:rPr>
          <w:rFonts w:cs="TimesNewRomanPS-ItalicMT"/>
          <w:iCs/>
          <w:color w:val="323E4F" w:themeColor="text2" w:themeShade="BF"/>
          <w:lang w:val="en-US"/>
        </w:rPr>
        <w:t>învățământul</w:t>
      </w:r>
      <w:proofErr w:type="spellEnd"/>
      <w:r w:rsidRPr="008A3DD7">
        <w:rPr>
          <w:rFonts w:cs="TimesNewRomanPS-ItalicMT"/>
          <w:iCs/>
          <w:color w:val="323E4F" w:themeColor="text2" w:themeShade="BF"/>
          <w:lang w:val="en-US"/>
        </w:rPr>
        <w:t xml:space="preserve"> </w:t>
      </w:r>
      <w:proofErr w:type="spellStart"/>
      <w:r w:rsidRPr="008A3DD7">
        <w:rPr>
          <w:rFonts w:cs="TimesNewRomanPS-ItalicMT"/>
          <w:iCs/>
          <w:color w:val="323E4F" w:themeColor="text2" w:themeShade="BF"/>
          <w:lang w:val="en-US"/>
        </w:rPr>
        <w:t>preuniversitar</w:t>
      </w:r>
      <w:proofErr w:type="spellEnd"/>
      <w:r w:rsidRPr="008A3DD7">
        <w:rPr>
          <w:rFonts w:cs="TimesNewRomanPS-ItalicMT"/>
          <w:iCs/>
          <w:color w:val="323E4F" w:themeColor="text2" w:themeShade="BF"/>
          <w:lang w:val="en-US"/>
        </w:rPr>
        <w:t xml:space="preserve"> </w:t>
      </w:r>
      <w:r w:rsidRPr="008A3DD7">
        <w:rPr>
          <w:rFonts w:cs="TimesNewRomanPSMT"/>
          <w:color w:val="323E4F" w:themeColor="text2" w:themeShade="BF"/>
        </w:rPr>
        <w:t>gimnazial</w:t>
      </w:r>
      <w:r w:rsidRPr="008A3DD7">
        <w:rPr>
          <w:rFonts w:cs="Calibri"/>
          <w:iCs/>
          <w:color w:val="323E4F" w:themeColor="text2" w:themeShade="BF"/>
        </w:rPr>
        <w:t>;</w:t>
      </w:r>
    </w:p>
    <w:p w:rsidR="00D32C26" w:rsidRPr="008A3DD7" w:rsidRDefault="00D32C26" w:rsidP="007C1603">
      <w:pPr>
        <w:pStyle w:val="ListParagraph"/>
        <w:numPr>
          <w:ilvl w:val="0"/>
          <w:numId w:val="17"/>
        </w:numPr>
        <w:spacing w:after="0" w:line="240" w:lineRule="auto"/>
        <w:jc w:val="both"/>
        <w:rPr>
          <w:rFonts w:cs="Calibri"/>
          <w:iCs/>
          <w:color w:val="323E4F" w:themeColor="text2" w:themeShade="BF"/>
        </w:rPr>
      </w:pPr>
      <w:r w:rsidRPr="008A3DD7">
        <w:rPr>
          <w:rFonts w:cs="Calibri"/>
          <w:iCs/>
          <w:color w:val="323E4F" w:themeColor="text2" w:themeShade="BF"/>
        </w:rPr>
        <w:t>va fi implicat în derularea activităților de dezvoltare curriculară sau a altor auxiliare didactice adresate educației de nivel gimnazial.</w:t>
      </w:r>
    </w:p>
    <w:p w:rsidR="00D32C26" w:rsidRPr="008A3DD7" w:rsidRDefault="00D32C26" w:rsidP="003A2AF4">
      <w:pPr>
        <w:pStyle w:val="ListParagraph"/>
        <w:spacing w:after="0" w:line="240" w:lineRule="auto"/>
        <w:ind w:left="360"/>
        <w:jc w:val="both"/>
        <w:rPr>
          <w:rFonts w:cs="Calibri"/>
          <w:iCs/>
          <w:color w:val="323E4F" w:themeColor="text2" w:themeShade="BF"/>
        </w:rPr>
      </w:pPr>
    </w:p>
    <w:p w:rsidR="00D32C26" w:rsidRPr="00F83C10" w:rsidRDefault="00D32C26" w:rsidP="003A2AF4">
      <w:pPr>
        <w:pStyle w:val="ListParagraph"/>
        <w:spacing w:after="0" w:line="240" w:lineRule="auto"/>
        <w:ind w:left="0"/>
        <w:jc w:val="both"/>
        <w:rPr>
          <w:rFonts w:cs="Calibri"/>
          <w:iCs/>
          <w:color w:val="323E4F" w:themeColor="text2" w:themeShade="BF"/>
        </w:rPr>
      </w:pPr>
      <w:r w:rsidRPr="00F83C10">
        <w:rPr>
          <w:rFonts w:cs="Calibri"/>
          <w:iCs/>
          <w:color w:val="323E4F" w:themeColor="text2" w:themeShade="BF"/>
        </w:rPr>
        <w:t xml:space="preserve">Pentru a fi eligibile, persoanele din grupul </w:t>
      </w:r>
      <w:r w:rsidRPr="00F83C10">
        <w:rPr>
          <w:rFonts w:cs="Times New Roman"/>
          <w:iCs/>
          <w:color w:val="323E4F" w:themeColor="text2" w:themeShade="BF"/>
        </w:rPr>
        <w:t>ț</w:t>
      </w:r>
      <w:r w:rsidRPr="00F83C10">
        <w:rPr>
          <w:rFonts w:cs="Calibri"/>
          <w:iCs/>
          <w:color w:val="323E4F" w:themeColor="text2" w:themeShade="BF"/>
        </w:rPr>
        <w:t>intă format din</w:t>
      </w:r>
      <w:r w:rsidRPr="008A3DD7">
        <w:rPr>
          <w:rFonts w:cs="Calibri"/>
          <w:b/>
          <w:iCs/>
          <w:color w:val="323E4F" w:themeColor="text2" w:themeShade="BF"/>
        </w:rPr>
        <w:t xml:space="preserve"> </w:t>
      </w:r>
      <w:r w:rsidRPr="00F83C10">
        <w:rPr>
          <w:rFonts w:cs="TimesNewRomanPS-ItalicMT"/>
          <w:b/>
          <w:i/>
          <w:iCs/>
        </w:rPr>
        <w:t>Personalul didactic din învățământul preuniversitar de nivel gimnazial (ISCED 2)</w:t>
      </w:r>
      <w:r w:rsidRPr="008A3DD7">
        <w:rPr>
          <w:rFonts w:cs="Calibri"/>
          <w:b/>
          <w:iCs/>
          <w:color w:val="323E4F" w:themeColor="text2" w:themeShade="BF"/>
        </w:rPr>
        <w:t xml:space="preserve"> </w:t>
      </w:r>
      <w:r w:rsidRPr="00F83C10">
        <w:rPr>
          <w:rFonts w:cs="Calibri"/>
          <w:iCs/>
          <w:color w:val="323E4F" w:themeColor="text2" w:themeShade="BF"/>
        </w:rPr>
        <w:t>trebuie să îndeplinească CUMULATIV următoarele condi</w:t>
      </w:r>
      <w:r w:rsidRPr="00F83C10">
        <w:rPr>
          <w:rFonts w:cs="Times New Roman"/>
          <w:iCs/>
          <w:color w:val="323E4F" w:themeColor="text2" w:themeShade="BF"/>
        </w:rPr>
        <w:t>ț</w:t>
      </w:r>
      <w:r w:rsidRPr="00F83C10">
        <w:rPr>
          <w:rFonts w:cs="Calibri"/>
          <w:iCs/>
          <w:color w:val="323E4F" w:themeColor="text2" w:themeShade="BF"/>
        </w:rPr>
        <w:t>ii:</w:t>
      </w:r>
    </w:p>
    <w:p w:rsidR="00D32C26" w:rsidRPr="008A3DD7" w:rsidRDefault="00D32C26" w:rsidP="007C1603">
      <w:pPr>
        <w:pStyle w:val="ListParagraph"/>
        <w:numPr>
          <w:ilvl w:val="0"/>
          <w:numId w:val="17"/>
        </w:numPr>
        <w:spacing w:after="0" w:line="240" w:lineRule="auto"/>
        <w:jc w:val="both"/>
        <w:rPr>
          <w:rFonts w:cs="Calibri"/>
          <w:iCs/>
          <w:color w:val="323E4F" w:themeColor="text2" w:themeShade="BF"/>
        </w:rPr>
      </w:pPr>
      <w:r w:rsidRPr="008A3DD7">
        <w:rPr>
          <w:rFonts w:cs="Calibri"/>
          <w:iCs/>
          <w:color w:val="323E4F" w:themeColor="text2" w:themeShade="BF"/>
        </w:rPr>
        <w:t>este angajat într-o instituție de educație de nivel gimnazial localizată în regiunea de dezvoltare vizată prin proiect sau deține experiență profesională specifică în domeniul educației de acest nivel;</w:t>
      </w:r>
    </w:p>
    <w:p w:rsidR="00B2032A" w:rsidRPr="00F83C10" w:rsidRDefault="00D32C26" w:rsidP="007C1603">
      <w:pPr>
        <w:pStyle w:val="ListParagraph"/>
        <w:numPr>
          <w:ilvl w:val="0"/>
          <w:numId w:val="17"/>
        </w:numPr>
        <w:spacing w:after="0" w:line="240" w:lineRule="auto"/>
        <w:jc w:val="both"/>
        <w:rPr>
          <w:rFonts w:eastAsia="Calibri" w:cs="Times New Roman"/>
          <w:color w:val="323E4F" w:themeColor="text2" w:themeShade="BF"/>
        </w:rPr>
      </w:pPr>
      <w:r w:rsidRPr="008A3DD7">
        <w:rPr>
          <w:rFonts w:cs="Calibri"/>
          <w:iCs/>
          <w:color w:val="323E4F" w:themeColor="text2" w:themeShade="BF"/>
        </w:rPr>
        <w:t>poate fi implicat în derularea activităților de pilotare curriculară prevăzute în proiect.</w:t>
      </w:r>
    </w:p>
    <w:p w:rsidR="00F83C10" w:rsidRPr="00B2032A" w:rsidRDefault="00F83C10" w:rsidP="00F83C10">
      <w:pPr>
        <w:pStyle w:val="ListParagraph"/>
        <w:spacing w:after="0" w:line="240" w:lineRule="auto"/>
        <w:ind w:left="360"/>
        <w:jc w:val="both"/>
        <w:rPr>
          <w:rFonts w:eastAsia="Calibri" w:cs="Times New Roman"/>
          <w:color w:val="323E4F" w:themeColor="text2" w:themeShade="BF"/>
        </w:rPr>
      </w:pPr>
    </w:p>
    <w:p w:rsidR="00D32C26" w:rsidRPr="00B2032A" w:rsidRDefault="00D32C26" w:rsidP="00B2032A">
      <w:pPr>
        <w:spacing w:after="0" w:line="240" w:lineRule="auto"/>
        <w:jc w:val="both"/>
        <w:rPr>
          <w:rFonts w:eastAsia="Calibri" w:cs="Times New Roman"/>
          <w:color w:val="323E4F" w:themeColor="text2" w:themeShade="BF"/>
        </w:rPr>
      </w:pPr>
      <w:r w:rsidRPr="00B2032A">
        <w:rPr>
          <w:rFonts w:eastAsia="Calibri" w:cs="Times New Roman"/>
          <w:color w:val="323E4F" w:themeColor="text2" w:themeShade="BF"/>
        </w:rPr>
        <w:t xml:space="preserve"> </w:t>
      </w:r>
    </w:p>
    <w:p w:rsidR="00D32C26" w:rsidRPr="00F83C10" w:rsidRDefault="00D32C26" w:rsidP="003A2AF4">
      <w:pPr>
        <w:spacing w:after="0" w:line="240" w:lineRule="auto"/>
        <w:jc w:val="both"/>
        <w:rPr>
          <w:rFonts w:eastAsia="Calibri" w:cs="Times New Roman"/>
          <w:color w:val="323E4F" w:themeColor="text2" w:themeShade="BF"/>
        </w:rPr>
      </w:pPr>
      <w:r w:rsidRPr="00F83C10">
        <w:rPr>
          <w:rFonts w:cs="Calibri"/>
          <w:iCs/>
          <w:color w:val="323E4F" w:themeColor="text2" w:themeShade="BF"/>
        </w:rPr>
        <w:t xml:space="preserve">Pentru a fi eligibile, persoanele din grupul </w:t>
      </w:r>
      <w:r w:rsidRPr="00F83C10">
        <w:rPr>
          <w:rFonts w:cs="Times New Roman"/>
          <w:iCs/>
          <w:color w:val="323E4F" w:themeColor="text2" w:themeShade="BF"/>
        </w:rPr>
        <w:t>ț</w:t>
      </w:r>
      <w:r w:rsidRPr="00F83C10">
        <w:rPr>
          <w:rFonts w:cs="Calibri"/>
          <w:iCs/>
          <w:color w:val="323E4F" w:themeColor="text2" w:themeShade="BF"/>
        </w:rPr>
        <w:t>intă format din</w:t>
      </w:r>
      <w:r w:rsidRPr="008A3DD7">
        <w:rPr>
          <w:rFonts w:cs="Calibri"/>
          <w:b/>
          <w:iCs/>
          <w:color w:val="323E4F" w:themeColor="text2" w:themeShade="BF"/>
        </w:rPr>
        <w:t xml:space="preserve"> </w:t>
      </w:r>
      <w:r w:rsidRPr="00F83C10">
        <w:rPr>
          <w:rFonts w:cs="Calibri"/>
          <w:b/>
          <w:i/>
          <w:iCs/>
        </w:rPr>
        <w:t>M</w:t>
      </w:r>
      <w:r w:rsidRPr="00F83C10">
        <w:rPr>
          <w:rFonts w:cs="TimesNewRomanPS-ItalicMT"/>
          <w:b/>
          <w:i/>
          <w:iCs/>
        </w:rPr>
        <w:t>anageri din învățământul preuniversitar de nivel gimnazial (ISCED 2)</w:t>
      </w:r>
      <w:r w:rsidRPr="00F83C10">
        <w:rPr>
          <w:rFonts w:cs="Calibri"/>
          <w:b/>
          <w:iCs/>
        </w:rPr>
        <w:t xml:space="preserve"> </w:t>
      </w:r>
      <w:r w:rsidRPr="00F83C10">
        <w:rPr>
          <w:rFonts w:cs="Calibri"/>
          <w:iCs/>
          <w:color w:val="323E4F" w:themeColor="text2" w:themeShade="BF"/>
        </w:rPr>
        <w:t>trebuie să îndeplinească CUMULATIV următoarele condi</w:t>
      </w:r>
      <w:r w:rsidRPr="00F83C10">
        <w:rPr>
          <w:rFonts w:cs="Times New Roman"/>
          <w:iCs/>
          <w:color w:val="323E4F" w:themeColor="text2" w:themeShade="BF"/>
        </w:rPr>
        <w:t>ț</w:t>
      </w:r>
      <w:r w:rsidRPr="00F83C10">
        <w:rPr>
          <w:rFonts w:cs="Calibri"/>
          <w:iCs/>
          <w:color w:val="323E4F" w:themeColor="text2" w:themeShade="BF"/>
        </w:rPr>
        <w:t>ii:</w:t>
      </w:r>
    </w:p>
    <w:p w:rsidR="00D32C26" w:rsidRPr="00B2032A" w:rsidRDefault="00D32C26" w:rsidP="007C1603">
      <w:pPr>
        <w:pStyle w:val="ListParagraph"/>
        <w:numPr>
          <w:ilvl w:val="0"/>
          <w:numId w:val="38"/>
        </w:numPr>
        <w:spacing w:after="0" w:line="240" w:lineRule="auto"/>
        <w:jc w:val="both"/>
        <w:rPr>
          <w:rFonts w:cs="Calibri"/>
          <w:iCs/>
          <w:color w:val="323E4F" w:themeColor="text2" w:themeShade="BF"/>
        </w:rPr>
      </w:pPr>
      <w:r w:rsidRPr="00B2032A">
        <w:rPr>
          <w:rFonts w:cs="Calibri"/>
          <w:iCs/>
          <w:color w:val="323E4F" w:themeColor="text2" w:themeShade="BF"/>
        </w:rPr>
        <w:t>sunt angajați într-o instituție de educație de nivel gimnazial în regiunea de dezvoltare vizată prin proiect sau dețin experiență profesională managerială specifică în domeniul educației de acest nivel;</w:t>
      </w:r>
    </w:p>
    <w:p w:rsidR="00D32C26" w:rsidRPr="00F83C10" w:rsidRDefault="00233F8F" w:rsidP="007C1603">
      <w:pPr>
        <w:pStyle w:val="ListParagraph"/>
        <w:numPr>
          <w:ilvl w:val="0"/>
          <w:numId w:val="38"/>
        </w:numPr>
        <w:spacing w:after="0" w:line="240" w:lineRule="auto"/>
        <w:jc w:val="both"/>
        <w:rPr>
          <w:rFonts w:eastAsia="Calibri" w:cs="Times New Roman"/>
          <w:color w:val="323E4F" w:themeColor="text2" w:themeShade="BF"/>
        </w:rPr>
      </w:pPr>
      <w:r>
        <w:rPr>
          <w:rFonts w:cs="Calibri"/>
          <w:iCs/>
          <w:color w:val="323E4F" w:themeColor="text2" w:themeShade="BF"/>
        </w:rPr>
        <w:t>pot</w:t>
      </w:r>
      <w:r w:rsidR="00D32C26" w:rsidRPr="00B2032A">
        <w:rPr>
          <w:rFonts w:cs="Calibri"/>
          <w:iCs/>
          <w:color w:val="323E4F" w:themeColor="text2" w:themeShade="BF"/>
        </w:rPr>
        <w:t xml:space="preserve"> fi implicați în derularea activităților de pilotare curriculară prevăzute în proiect.</w:t>
      </w:r>
    </w:p>
    <w:p w:rsidR="00F83C10" w:rsidRDefault="00F83C10" w:rsidP="00F83C10">
      <w:pPr>
        <w:spacing w:after="0" w:line="240" w:lineRule="auto"/>
        <w:jc w:val="both"/>
        <w:rPr>
          <w:rFonts w:eastAsia="Calibri" w:cs="Times New Roman"/>
          <w:color w:val="323E4F" w:themeColor="text2" w:themeShade="BF"/>
        </w:rPr>
      </w:pPr>
    </w:p>
    <w:p w:rsidR="00233F8F" w:rsidRPr="00F83C10" w:rsidRDefault="00233F8F" w:rsidP="00F83C10">
      <w:pPr>
        <w:spacing w:after="0" w:line="240" w:lineRule="auto"/>
        <w:jc w:val="both"/>
        <w:rPr>
          <w:rFonts w:cs="Calibri"/>
          <w:iCs/>
          <w:color w:val="323E4F" w:themeColor="text2" w:themeShade="BF"/>
        </w:rPr>
      </w:pPr>
    </w:p>
    <w:p w:rsidR="00D32C26" w:rsidRPr="00233F8F" w:rsidRDefault="00D32C26" w:rsidP="003A2AF4">
      <w:pPr>
        <w:pStyle w:val="ListParagraph"/>
        <w:autoSpaceDE w:val="0"/>
        <w:autoSpaceDN w:val="0"/>
        <w:adjustRightInd w:val="0"/>
        <w:spacing w:after="0" w:line="240" w:lineRule="auto"/>
        <w:ind w:left="0"/>
        <w:jc w:val="both"/>
        <w:rPr>
          <w:rFonts w:cs="TimesNewRomanPS-ItalicMT"/>
          <w:i/>
          <w:iCs/>
          <w:color w:val="002060"/>
          <w:lang w:val="en-US"/>
        </w:rPr>
      </w:pPr>
      <w:r w:rsidRPr="00233F8F">
        <w:rPr>
          <w:rFonts w:cs="Calibri"/>
          <w:iCs/>
          <w:color w:val="323E4F" w:themeColor="text2" w:themeShade="BF"/>
        </w:rPr>
        <w:t xml:space="preserve">Pentru a fi eligibile, persoanele din grupul </w:t>
      </w:r>
      <w:r w:rsidRPr="00233F8F">
        <w:rPr>
          <w:rFonts w:cs="Times New Roman"/>
          <w:iCs/>
          <w:color w:val="323E4F" w:themeColor="text2" w:themeShade="BF"/>
        </w:rPr>
        <w:t>ț</w:t>
      </w:r>
      <w:r w:rsidRPr="00233F8F">
        <w:rPr>
          <w:rFonts w:cs="Calibri"/>
          <w:iCs/>
          <w:color w:val="323E4F" w:themeColor="text2" w:themeShade="BF"/>
        </w:rPr>
        <w:t>intă format din</w:t>
      </w:r>
      <w:r w:rsidRPr="008C6D8D">
        <w:rPr>
          <w:rFonts w:cs="Calibri"/>
          <w:b/>
          <w:iCs/>
          <w:color w:val="323E4F" w:themeColor="text2" w:themeShade="BF"/>
        </w:rPr>
        <w:t xml:space="preserve"> </w:t>
      </w:r>
      <w:proofErr w:type="spellStart"/>
      <w:r w:rsidRPr="00233F8F">
        <w:rPr>
          <w:rFonts w:cs="TimesNewRomanPS-ItalicMT"/>
          <w:b/>
          <w:i/>
          <w:iCs/>
          <w:lang w:val="en-US"/>
        </w:rPr>
        <w:t>Personalul</w:t>
      </w:r>
      <w:proofErr w:type="spellEnd"/>
      <w:r w:rsidRPr="00233F8F">
        <w:rPr>
          <w:rFonts w:cs="TimesNewRomanPS-ItalicMT"/>
          <w:b/>
          <w:i/>
          <w:iCs/>
          <w:lang w:val="en-US"/>
        </w:rPr>
        <w:t xml:space="preserve"> </w:t>
      </w:r>
      <w:proofErr w:type="spellStart"/>
      <w:r w:rsidRPr="00233F8F">
        <w:rPr>
          <w:rFonts w:cs="TimesNewRomanPS-ItalicMT"/>
          <w:b/>
          <w:i/>
          <w:iCs/>
          <w:lang w:val="en-US"/>
        </w:rPr>
        <w:t>partenerilor</w:t>
      </w:r>
      <w:proofErr w:type="spellEnd"/>
      <w:r w:rsidRPr="00233F8F">
        <w:rPr>
          <w:rFonts w:cs="TimesNewRomanPS-ItalicMT"/>
          <w:b/>
          <w:i/>
          <w:iCs/>
          <w:lang w:val="en-US"/>
        </w:rPr>
        <w:t xml:space="preserve"> </w:t>
      </w:r>
      <w:proofErr w:type="spellStart"/>
      <w:r w:rsidRPr="00233F8F">
        <w:rPr>
          <w:rFonts w:cs="TimesNewRomanPS-ItalicMT"/>
          <w:b/>
          <w:i/>
          <w:iCs/>
          <w:lang w:val="en-US"/>
        </w:rPr>
        <w:t>sociali</w:t>
      </w:r>
      <w:proofErr w:type="spellEnd"/>
      <w:r w:rsidRPr="00233F8F">
        <w:rPr>
          <w:rFonts w:cs="TimesNewRomanPS-ItalicMT"/>
          <w:b/>
          <w:i/>
          <w:iCs/>
          <w:lang w:val="en-US"/>
        </w:rPr>
        <w:t xml:space="preserve"> </w:t>
      </w:r>
      <w:proofErr w:type="spellStart"/>
      <w:r w:rsidRPr="00233F8F">
        <w:rPr>
          <w:rFonts w:cs="TimesNewRomanPS-ItalicMT"/>
          <w:b/>
          <w:i/>
          <w:iCs/>
          <w:lang w:val="en-US"/>
        </w:rPr>
        <w:t>în</w:t>
      </w:r>
      <w:proofErr w:type="spellEnd"/>
      <w:r w:rsidRPr="00233F8F">
        <w:rPr>
          <w:rFonts w:cs="TimesNewRomanPS-ItalicMT"/>
          <w:b/>
          <w:i/>
          <w:iCs/>
          <w:lang w:val="en-US"/>
        </w:rPr>
        <w:t xml:space="preserve"> </w:t>
      </w:r>
      <w:proofErr w:type="spellStart"/>
      <w:r w:rsidRPr="00233F8F">
        <w:rPr>
          <w:rFonts w:cs="TimesNewRomanPS-ItalicMT"/>
          <w:b/>
          <w:i/>
          <w:iCs/>
          <w:lang w:val="en-US"/>
        </w:rPr>
        <w:t>educație</w:t>
      </w:r>
      <w:proofErr w:type="spellEnd"/>
      <w:r w:rsidRPr="00233F8F">
        <w:rPr>
          <w:rFonts w:cs="TimesNewRomanPS-ItalicMT"/>
          <w:b/>
          <w:i/>
          <w:iCs/>
          <w:lang w:val="en-US"/>
        </w:rPr>
        <w:t xml:space="preserve">, </w:t>
      </w:r>
      <w:proofErr w:type="spellStart"/>
      <w:r w:rsidRPr="00233F8F">
        <w:rPr>
          <w:rFonts w:cs="TimesNewRomanPS-ItalicMT"/>
          <w:b/>
          <w:i/>
          <w:iCs/>
          <w:lang w:val="en-US"/>
        </w:rPr>
        <w:t>inclusiv</w:t>
      </w:r>
      <w:proofErr w:type="spellEnd"/>
      <w:r w:rsidRPr="00233F8F">
        <w:rPr>
          <w:rFonts w:cs="TimesNewRomanPS-ItalicMT"/>
          <w:b/>
          <w:i/>
          <w:iCs/>
          <w:lang w:val="en-US"/>
        </w:rPr>
        <w:t xml:space="preserve"> din ONG-</w:t>
      </w:r>
      <w:proofErr w:type="spellStart"/>
      <w:r w:rsidRPr="00233F8F">
        <w:rPr>
          <w:rFonts w:cs="TimesNewRomanPS-ItalicMT"/>
          <w:b/>
          <w:i/>
          <w:iCs/>
          <w:lang w:val="en-US"/>
        </w:rPr>
        <w:t>uri</w:t>
      </w:r>
      <w:proofErr w:type="spellEnd"/>
      <w:r w:rsidRPr="008C6D8D">
        <w:rPr>
          <w:rFonts w:cs="TimesNewRomanPS-ItalicMT"/>
          <w:b/>
          <w:i/>
          <w:iCs/>
          <w:color w:val="002060"/>
          <w:lang w:val="en-US"/>
        </w:rPr>
        <w:t xml:space="preserve"> </w:t>
      </w:r>
      <w:r w:rsidRPr="00233F8F">
        <w:rPr>
          <w:rFonts w:cs="Calibri"/>
          <w:iCs/>
          <w:color w:val="323E4F" w:themeColor="text2" w:themeShade="BF"/>
        </w:rPr>
        <w:t>trebuie să îndeplinească CUMULATIV următoarele condi</w:t>
      </w:r>
      <w:r w:rsidRPr="00233F8F">
        <w:rPr>
          <w:rFonts w:cs="Times New Roman"/>
          <w:iCs/>
          <w:color w:val="323E4F" w:themeColor="text2" w:themeShade="BF"/>
        </w:rPr>
        <w:t>ț</w:t>
      </w:r>
      <w:r w:rsidRPr="00233F8F">
        <w:rPr>
          <w:rFonts w:cs="Calibri"/>
          <w:iCs/>
          <w:color w:val="323E4F" w:themeColor="text2" w:themeShade="BF"/>
        </w:rPr>
        <w:t>ii:</w:t>
      </w:r>
    </w:p>
    <w:p w:rsidR="00D32C26" w:rsidRPr="008C6D8D" w:rsidRDefault="00D32C26" w:rsidP="007C1603">
      <w:pPr>
        <w:pStyle w:val="ListParagraph"/>
        <w:numPr>
          <w:ilvl w:val="0"/>
          <w:numId w:val="17"/>
        </w:numPr>
        <w:spacing w:after="0" w:line="240" w:lineRule="auto"/>
        <w:jc w:val="both"/>
        <w:rPr>
          <w:rFonts w:cs="Calibri"/>
          <w:iCs/>
          <w:color w:val="323E4F" w:themeColor="text2" w:themeShade="BF"/>
        </w:rPr>
      </w:pPr>
      <w:r w:rsidRPr="008C6D8D">
        <w:rPr>
          <w:rFonts w:cs="Calibri"/>
          <w:iCs/>
          <w:color w:val="323E4F" w:themeColor="text2" w:themeShade="BF"/>
        </w:rPr>
        <w:t>este angajat într-o instituție/entitate/ONG localizată în regiunea de dezvoltare vizată prin proiect care a dezvoltat anterior cel puțin un parteneriat în domeniul educației de nivel gimnazial;</w:t>
      </w:r>
    </w:p>
    <w:p w:rsidR="00D32C26" w:rsidRPr="008C6D8D" w:rsidRDefault="00233F8F" w:rsidP="007C1603">
      <w:pPr>
        <w:pStyle w:val="ListParagraph"/>
        <w:numPr>
          <w:ilvl w:val="0"/>
          <w:numId w:val="17"/>
        </w:numPr>
        <w:spacing w:after="0" w:line="240" w:lineRule="auto"/>
        <w:jc w:val="both"/>
        <w:rPr>
          <w:rFonts w:eastAsia="Calibri" w:cs="Times New Roman"/>
          <w:color w:val="323E4F" w:themeColor="text2" w:themeShade="BF"/>
        </w:rPr>
      </w:pPr>
      <w:r>
        <w:rPr>
          <w:rFonts w:cs="Calibri"/>
          <w:iCs/>
          <w:color w:val="323E4F" w:themeColor="text2" w:themeShade="BF"/>
        </w:rPr>
        <w:t>poate</w:t>
      </w:r>
      <w:r w:rsidR="00D32C26" w:rsidRPr="008C6D8D">
        <w:rPr>
          <w:rFonts w:cs="Calibri"/>
          <w:iCs/>
          <w:color w:val="323E4F" w:themeColor="text2" w:themeShade="BF"/>
        </w:rPr>
        <w:t xml:space="preserve"> implicat în derularea activităților de pilotare curriculară prevăzute în proiect.</w:t>
      </w:r>
    </w:p>
    <w:p w:rsidR="00D32C26" w:rsidRPr="008A3DD7" w:rsidRDefault="00D32C26" w:rsidP="003A2AF4">
      <w:pPr>
        <w:autoSpaceDE w:val="0"/>
        <w:autoSpaceDN w:val="0"/>
        <w:adjustRightInd w:val="0"/>
        <w:spacing w:after="0" w:line="240" w:lineRule="auto"/>
        <w:jc w:val="both"/>
        <w:rPr>
          <w:rFonts w:cs="TimesNewRomanPS-ItalicMT"/>
          <w:iCs/>
          <w:color w:val="323E4F" w:themeColor="text2" w:themeShade="BF"/>
        </w:rPr>
      </w:pPr>
    </w:p>
    <w:p w:rsidR="00D32C26" w:rsidRPr="00233F8F" w:rsidRDefault="00D32C26" w:rsidP="003A2AF4">
      <w:pPr>
        <w:autoSpaceDE w:val="0"/>
        <w:autoSpaceDN w:val="0"/>
        <w:adjustRightInd w:val="0"/>
        <w:spacing w:after="0" w:line="240" w:lineRule="auto"/>
        <w:jc w:val="both"/>
        <w:rPr>
          <w:rFonts w:cs="TimesNewRomanPS-ItalicMT"/>
          <w:iCs/>
          <w:lang w:val="en-US"/>
        </w:rPr>
      </w:pPr>
      <w:r w:rsidRPr="00233F8F">
        <w:rPr>
          <w:rFonts w:cs="Calibri"/>
          <w:iCs/>
          <w:color w:val="323E4F" w:themeColor="text2" w:themeShade="BF"/>
        </w:rPr>
        <w:t xml:space="preserve">Pentru a fi eligibile, persoanele din grupul </w:t>
      </w:r>
      <w:r w:rsidRPr="00233F8F">
        <w:rPr>
          <w:rFonts w:cs="Times New Roman"/>
          <w:iCs/>
          <w:color w:val="323E4F" w:themeColor="text2" w:themeShade="BF"/>
        </w:rPr>
        <w:t>ț</w:t>
      </w:r>
      <w:r w:rsidRPr="00233F8F">
        <w:rPr>
          <w:rFonts w:cs="Calibri"/>
          <w:iCs/>
          <w:color w:val="323E4F" w:themeColor="text2" w:themeShade="BF"/>
        </w:rPr>
        <w:t>intă format din</w:t>
      </w:r>
      <w:r w:rsidRPr="008A3DD7">
        <w:rPr>
          <w:rFonts w:cs="Calibri"/>
          <w:b/>
          <w:iCs/>
          <w:color w:val="323E4F" w:themeColor="text2" w:themeShade="BF"/>
        </w:rPr>
        <w:t xml:space="preserve"> </w:t>
      </w:r>
      <w:r w:rsidRPr="00233F8F">
        <w:rPr>
          <w:rFonts w:cs="TimesNewRomanPS-ItalicMT"/>
          <w:b/>
          <w:i/>
          <w:iCs/>
        </w:rPr>
        <w:t xml:space="preserve">Personal de sprijin din școli </w:t>
      </w:r>
      <w:r w:rsidRPr="00233F8F">
        <w:rPr>
          <w:rFonts w:cs="TimesNewRomanPSMT"/>
          <w:b/>
          <w:i/>
        </w:rPr>
        <w:t>de nivel gimnazial (ISCED 2</w:t>
      </w:r>
      <w:r w:rsidRPr="008A3DD7">
        <w:rPr>
          <w:rFonts w:cs="TimesNewRomanPSMT"/>
          <w:b/>
          <w:i/>
          <w:color w:val="002060"/>
        </w:rPr>
        <w:t>)</w:t>
      </w:r>
      <w:r w:rsidRPr="008A3DD7">
        <w:rPr>
          <w:rFonts w:cs="Calibri"/>
          <w:b/>
          <w:iCs/>
          <w:color w:val="323E4F" w:themeColor="text2" w:themeShade="BF"/>
        </w:rPr>
        <w:t xml:space="preserve"> </w:t>
      </w:r>
      <w:r w:rsidRPr="00233F8F">
        <w:rPr>
          <w:rFonts w:cs="Calibri"/>
          <w:iCs/>
          <w:color w:val="323E4F" w:themeColor="text2" w:themeShade="BF"/>
        </w:rPr>
        <w:t>trebuie să îndeplinească CUMULATIV următoarele condi</w:t>
      </w:r>
      <w:r w:rsidRPr="00233F8F">
        <w:rPr>
          <w:rFonts w:cs="Times New Roman"/>
          <w:iCs/>
          <w:color w:val="323E4F" w:themeColor="text2" w:themeShade="BF"/>
        </w:rPr>
        <w:t>ț</w:t>
      </w:r>
      <w:r w:rsidRPr="00233F8F">
        <w:rPr>
          <w:rFonts w:cs="Calibri"/>
          <w:iCs/>
          <w:color w:val="323E4F" w:themeColor="text2" w:themeShade="BF"/>
        </w:rPr>
        <w:t>ii:</w:t>
      </w:r>
    </w:p>
    <w:p w:rsidR="00D32C26" w:rsidRPr="008A3DD7" w:rsidRDefault="00D32C26" w:rsidP="007C1603">
      <w:pPr>
        <w:pStyle w:val="ListParagraph"/>
        <w:numPr>
          <w:ilvl w:val="0"/>
          <w:numId w:val="17"/>
        </w:numPr>
        <w:spacing w:after="0" w:line="240" w:lineRule="auto"/>
        <w:jc w:val="both"/>
        <w:rPr>
          <w:rFonts w:cs="Calibri"/>
          <w:iCs/>
          <w:color w:val="323E4F" w:themeColor="text2" w:themeShade="BF"/>
        </w:rPr>
      </w:pPr>
      <w:r w:rsidRPr="008A3DD7">
        <w:rPr>
          <w:rFonts w:cs="Calibri"/>
          <w:iCs/>
          <w:color w:val="323E4F" w:themeColor="text2" w:themeShade="BF"/>
        </w:rPr>
        <w:t>este angajat într-o instituție de educație de nivel gimnazial localizată în regiunea de dezvoltare vizată prin proiect sau deține experiență profesională specifică în domeniul educației de acest nivel;</w:t>
      </w:r>
    </w:p>
    <w:p w:rsidR="00D32C26" w:rsidRPr="0032202A" w:rsidRDefault="00D32C26" w:rsidP="007C1603">
      <w:pPr>
        <w:pStyle w:val="ListParagraph"/>
        <w:numPr>
          <w:ilvl w:val="0"/>
          <w:numId w:val="17"/>
        </w:numPr>
        <w:spacing w:after="0" w:line="240" w:lineRule="auto"/>
        <w:jc w:val="both"/>
        <w:rPr>
          <w:rFonts w:eastAsia="Calibri" w:cs="Times New Roman"/>
          <w:color w:val="323E4F" w:themeColor="text2" w:themeShade="BF"/>
        </w:rPr>
      </w:pPr>
      <w:r w:rsidRPr="008A3DD7">
        <w:rPr>
          <w:rFonts w:cs="Calibri"/>
          <w:iCs/>
          <w:color w:val="323E4F" w:themeColor="text2" w:themeShade="BF"/>
        </w:rPr>
        <w:t>poate fi implicat în derularea activităților de pilotare curriculară prevăzute în proiect.</w:t>
      </w:r>
    </w:p>
    <w:p w:rsidR="0032202A" w:rsidRPr="008A3DD7" w:rsidRDefault="0032202A" w:rsidP="0032202A">
      <w:pPr>
        <w:pStyle w:val="ListParagraph"/>
        <w:spacing w:after="0" w:line="240" w:lineRule="auto"/>
        <w:ind w:left="360"/>
        <w:jc w:val="both"/>
        <w:rPr>
          <w:rFonts w:eastAsia="Calibri" w:cs="Times New Roman"/>
          <w:color w:val="323E4F" w:themeColor="text2" w:themeShade="BF"/>
        </w:rPr>
      </w:pPr>
    </w:p>
    <w:p w:rsidR="00D32C26" w:rsidRPr="008A3DD7" w:rsidRDefault="00D32C26" w:rsidP="003A2AF4">
      <w:pPr>
        <w:autoSpaceDE w:val="0"/>
        <w:autoSpaceDN w:val="0"/>
        <w:adjustRightInd w:val="0"/>
        <w:spacing w:after="0" w:line="240" w:lineRule="auto"/>
        <w:jc w:val="both"/>
        <w:rPr>
          <w:rFonts w:cs="Arial"/>
        </w:rPr>
      </w:pPr>
    </w:p>
    <w:p w:rsidR="00D32C26" w:rsidRPr="00994098" w:rsidRDefault="00D32C26" w:rsidP="00994098">
      <w:pPr>
        <w:numPr>
          <w:ilvl w:val="1"/>
          <w:numId w:val="34"/>
        </w:numPr>
        <w:tabs>
          <w:tab w:val="left" w:pos="3240"/>
        </w:tabs>
        <w:spacing w:after="0" w:line="240" w:lineRule="auto"/>
        <w:ind w:left="540" w:hanging="547"/>
        <w:contextualSpacing/>
        <w:jc w:val="both"/>
        <w:rPr>
          <w:rFonts w:ascii="Calibri" w:eastAsia="Calibri" w:hAnsi="Calibri" w:cs="Times New Roman"/>
          <w:b/>
          <w:color w:val="002060"/>
          <w:sz w:val="28"/>
          <w:szCs w:val="28"/>
        </w:rPr>
      </w:pPr>
      <w:r w:rsidRPr="00994098">
        <w:rPr>
          <w:rFonts w:ascii="Calibri" w:eastAsia="Calibri" w:hAnsi="Calibri" w:cs="Times New Roman"/>
          <w:b/>
          <w:color w:val="002060"/>
          <w:sz w:val="28"/>
          <w:szCs w:val="28"/>
        </w:rPr>
        <w:t>Indicatorii aplicabili proiectului</w:t>
      </w:r>
    </w:p>
    <w:p w:rsidR="00233F8F" w:rsidRDefault="00D32C26" w:rsidP="003A2AF4">
      <w:pPr>
        <w:spacing w:after="0" w:line="240" w:lineRule="auto"/>
        <w:jc w:val="both"/>
        <w:rPr>
          <w:rFonts w:eastAsia="Calibri" w:cs="Times New Roman"/>
          <w:color w:val="323E4F" w:themeColor="text2" w:themeShade="BF"/>
        </w:rPr>
      </w:pPr>
      <w:r w:rsidRPr="008A3DD7">
        <w:rPr>
          <w:rFonts w:eastAsia="Calibri" w:cs="Times New Roman"/>
          <w:color w:val="323E4F" w:themeColor="text2" w:themeShade="BF"/>
        </w:rPr>
        <w:t xml:space="preserve">Fiecare cerere de finanțare va include </w:t>
      </w:r>
      <w:r w:rsidRPr="008A3DD7">
        <w:rPr>
          <w:rFonts w:eastAsia="Calibri" w:cs="Times New Roman"/>
          <w:b/>
          <w:i/>
          <w:color w:val="323E4F" w:themeColor="text2" w:themeShade="BF"/>
          <w:u w:val="single"/>
        </w:rPr>
        <w:t>în mod obligatoriu</w:t>
      </w:r>
      <w:r w:rsidRPr="008A3DD7">
        <w:rPr>
          <w:rFonts w:eastAsia="Calibri" w:cs="Times New Roman"/>
          <w:i/>
          <w:color w:val="323E4F" w:themeColor="text2" w:themeShade="BF"/>
        </w:rPr>
        <w:t xml:space="preserve">, </w:t>
      </w:r>
      <w:r w:rsidRPr="008A3DD7">
        <w:rPr>
          <w:rFonts w:eastAsia="Calibri" w:cs="Times New Roman"/>
          <w:color w:val="323E4F" w:themeColor="text2" w:themeShade="BF"/>
        </w:rPr>
        <w:t xml:space="preserve">atât indicatori de realizare, cât și </w:t>
      </w:r>
      <w:r w:rsidR="00233F8F">
        <w:rPr>
          <w:rFonts w:eastAsia="Calibri" w:cs="Times New Roman"/>
          <w:color w:val="323E4F" w:themeColor="text2" w:themeShade="BF"/>
        </w:rPr>
        <w:t>indicatori de rezultat imediat.</w:t>
      </w:r>
    </w:p>
    <w:p w:rsidR="00D32C26" w:rsidRDefault="00D32C26" w:rsidP="003A2AF4">
      <w:pPr>
        <w:spacing w:after="0" w:line="240" w:lineRule="auto"/>
        <w:jc w:val="both"/>
        <w:rPr>
          <w:rFonts w:eastAsia="Calibri" w:cs="Times New Roman"/>
          <w:color w:val="323E4F" w:themeColor="text2" w:themeShade="BF"/>
        </w:rPr>
      </w:pPr>
      <w:r w:rsidRPr="008A3DD7">
        <w:rPr>
          <w:rFonts w:eastAsia="Calibri" w:cs="Times New Roman"/>
          <w:color w:val="323E4F" w:themeColor="text2" w:themeShade="BF"/>
        </w:rPr>
        <w:t xml:space="preserve">La nivelul fiecărui proiect vor trebui stabilite ținte </w:t>
      </w:r>
      <w:r w:rsidRPr="008A3DD7">
        <w:rPr>
          <w:rFonts w:eastAsia="Calibri" w:cs="Times New Roman"/>
          <w:b/>
          <w:color w:val="323E4F" w:themeColor="text2" w:themeShade="BF"/>
        </w:rPr>
        <w:t>atât pentru indicatorii de</w:t>
      </w:r>
      <w:r w:rsidRPr="008A3DD7">
        <w:rPr>
          <w:rFonts w:eastAsia="Calibri" w:cs="Times New Roman"/>
          <w:color w:val="323E4F" w:themeColor="text2" w:themeShade="BF"/>
        </w:rPr>
        <w:t xml:space="preserve"> </w:t>
      </w:r>
      <w:r w:rsidRPr="008A3DD7">
        <w:rPr>
          <w:rFonts w:eastAsia="Calibri" w:cs="Times New Roman"/>
          <w:b/>
          <w:color w:val="323E4F" w:themeColor="text2" w:themeShade="BF"/>
        </w:rPr>
        <w:t>realizare</w:t>
      </w:r>
      <w:r w:rsidRPr="008A3DD7">
        <w:rPr>
          <w:rFonts w:eastAsia="Calibri" w:cs="Times New Roman"/>
          <w:color w:val="323E4F" w:themeColor="text2" w:themeShade="BF"/>
        </w:rPr>
        <w:t xml:space="preserve"> (</w:t>
      </w:r>
      <w:r w:rsidRPr="008A3DD7">
        <w:rPr>
          <w:rFonts w:eastAsia="Calibri" w:cs="Times New Roman"/>
          <w:b/>
          <w:color w:val="323E4F" w:themeColor="text2" w:themeShade="BF"/>
        </w:rPr>
        <w:t>4S93, 4S94</w:t>
      </w:r>
      <w:r w:rsidRPr="008A3DD7">
        <w:rPr>
          <w:rFonts w:eastAsia="Calibri" w:cs="Times New Roman"/>
          <w:color w:val="323E4F" w:themeColor="text2" w:themeShade="BF"/>
        </w:rPr>
        <w:t>), cât și pentru indicatorii de rezultat imediat (</w:t>
      </w:r>
      <w:r w:rsidRPr="008A3DD7">
        <w:rPr>
          <w:rFonts w:eastAsia="Calibri" w:cs="Times New Roman"/>
          <w:b/>
          <w:color w:val="323E4F" w:themeColor="text2" w:themeShade="BF"/>
        </w:rPr>
        <w:t>4S84, 4S86</w:t>
      </w:r>
      <w:r w:rsidRPr="008A3DD7">
        <w:rPr>
          <w:rFonts w:eastAsia="Calibri" w:cs="Times New Roman"/>
          <w:color w:val="323E4F" w:themeColor="text2" w:themeShade="BF"/>
        </w:rPr>
        <w:t>) în funcție de regiunea de dezvoltare selectată.</w:t>
      </w:r>
    </w:p>
    <w:p w:rsidR="00233F8F" w:rsidRPr="008A3DD7" w:rsidRDefault="00233F8F" w:rsidP="003A2AF4">
      <w:pPr>
        <w:spacing w:after="0" w:line="240" w:lineRule="auto"/>
        <w:jc w:val="both"/>
        <w:rPr>
          <w:rFonts w:eastAsia="Calibri" w:cs="Times New Roman"/>
          <w:color w:val="323E4F" w:themeColor="text2" w:themeShade="BF"/>
        </w:rPr>
      </w:pPr>
    </w:p>
    <w:p w:rsidR="00D32C26" w:rsidRPr="008A3DD7" w:rsidRDefault="00D32C26" w:rsidP="003A2AF4">
      <w:pPr>
        <w:spacing w:after="0" w:line="240" w:lineRule="auto"/>
        <w:jc w:val="both"/>
        <w:rPr>
          <w:rFonts w:eastAsia="Calibri" w:cs="Times New Roman"/>
          <w:b/>
          <w:color w:val="323E4F" w:themeColor="text2" w:themeShade="BF"/>
        </w:rPr>
      </w:pPr>
      <w:r w:rsidRPr="008A3DD7">
        <w:rPr>
          <w:rFonts w:eastAsia="Calibri" w:cs="Times New Roman"/>
          <w:color w:val="323E4F" w:themeColor="text2" w:themeShade="BF"/>
        </w:rPr>
        <w:t xml:space="preserve">Indicatorul de rezultat 4S78, (pentru regiuni mai puțin dezvoltate și pentru regiunea dezvoltată) va fi colectat prin metode calitative, conform prevederilor POCU </w:t>
      </w:r>
      <w:r w:rsidRPr="008A3DD7">
        <w:rPr>
          <w:rFonts w:eastAsia="Calibri" w:cs="Times New Roman"/>
          <w:b/>
          <w:color w:val="323E4F" w:themeColor="text2" w:themeShade="BF"/>
        </w:rPr>
        <w:t>(raportarea nu intră în sarcina solicitantului).</w:t>
      </w:r>
    </w:p>
    <w:p w:rsidR="00D32C26" w:rsidRPr="008A3DD7" w:rsidRDefault="00D32C26" w:rsidP="003A2AF4">
      <w:pPr>
        <w:spacing w:after="0" w:line="240" w:lineRule="auto"/>
        <w:jc w:val="both"/>
        <w:rPr>
          <w:rFonts w:eastAsia="Calibri" w:cs="Times New Roman"/>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327"/>
        <w:gridCol w:w="2664"/>
        <w:gridCol w:w="851"/>
        <w:gridCol w:w="1275"/>
        <w:gridCol w:w="2977"/>
      </w:tblGrid>
      <w:tr w:rsidR="00D32C26" w:rsidRPr="003A2AF4" w:rsidTr="00D32C26">
        <w:trPr>
          <w:tblHeader/>
        </w:trPr>
        <w:tc>
          <w:tcPr>
            <w:tcW w:w="4786" w:type="dxa"/>
            <w:gridSpan w:val="3"/>
            <w:shd w:val="clear" w:color="auto" w:fill="E7E6E6" w:themeFill="background2"/>
          </w:tcPr>
          <w:p w:rsidR="00D32C26" w:rsidRPr="003A2AF4" w:rsidRDefault="00D32C26" w:rsidP="003A2AF4">
            <w:pPr>
              <w:spacing w:after="0" w:line="240" w:lineRule="auto"/>
              <w:jc w:val="center"/>
              <w:rPr>
                <w:rFonts w:eastAsia="Calibri" w:cs="Times New Roman"/>
                <w:color w:val="323E4F" w:themeColor="text2" w:themeShade="BF"/>
                <w:sz w:val="18"/>
                <w:szCs w:val="18"/>
              </w:rPr>
            </w:pPr>
            <w:r w:rsidRPr="003A2AF4">
              <w:rPr>
                <w:rFonts w:eastAsia="Calibri" w:cs="Times New Roman"/>
                <w:b/>
                <w:color w:val="323E4F" w:themeColor="text2" w:themeShade="BF"/>
                <w:sz w:val="18"/>
                <w:szCs w:val="18"/>
              </w:rPr>
              <w:t xml:space="preserve">Indicatori de realizare  </w:t>
            </w:r>
          </w:p>
        </w:tc>
        <w:tc>
          <w:tcPr>
            <w:tcW w:w="5103" w:type="dxa"/>
            <w:gridSpan w:val="3"/>
            <w:shd w:val="clear" w:color="auto" w:fill="E7E6E6" w:themeFill="background2"/>
          </w:tcPr>
          <w:p w:rsidR="00D32C26" w:rsidRPr="003A2AF4" w:rsidRDefault="00D32C26" w:rsidP="003A2AF4">
            <w:pPr>
              <w:spacing w:after="0" w:line="240" w:lineRule="auto"/>
              <w:jc w:val="center"/>
              <w:rPr>
                <w:rFonts w:eastAsia="Calibri" w:cs="Times New Roman"/>
                <w:color w:val="323E4F" w:themeColor="text2" w:themeShade="BF"/>
                <w:sz w:val="18"/>
                <w:szCs w:val="18"/>
              </w:rPr>
            </w:pPr>
            <w:r w:rsidRPr="003A2AF4">
              <w:rPr>
                <w:rFonts w:eastAsia="Calibri" w:cs="Times New Roman"/>
                <w:b/>
                <w:color w:val="323E4F" w:themeColor="text2" w:themeShade="BF"/>
                <w:sz w:val="18"/>
                <w:szCs w:val="18"/>
              </w:rPr>
              <w:t>Indicatori de rezultat imediat</w:t>
            </w:r>
          </w:p>
        </w:tc>
      </w:tr>
      <w:tr w:rsidR="00D32C26" w:rsidRPr="003A2AF4" w:rsidTr="00D32C26">
        <w:trPr>
          <w:tblHeader/>
        </w:trPr>
        <w:tc>
          <w:tcPr>
            <w:tcW w:w="795" w:type="dxa"/>
            <w:shd w:val="clear" w:color="auto" w:fill="E7E6E6" w:themeFill="background2"/>
          </w:tcPr>
          <w:p w:rsidR="00D32C26" w:rsidRPr="003A2AF4" w:rsidRDefault="00D32C26" w:rsidP="003A2AF4">
            <w:pPr>
              <w:spacing w:after="0" w:line="240" w:lineRule="auto"/>
              <w:rPr>
                <w:rFonts w:eastAsia="Calibri" w:cs="Times New Roman"/>
                <w:color w:val="323E4F" w:themeColor="text2" w:themeShade="BF"/>
                <w:sz w:val="18"/>
                <w:szCs w:val="18"/>
              </w:rPr>
            </w:pPr>
            <w:r w:rsidRPr="003A2AF4">
              <w:rPr>
                <w:rFonts w:eastAsia="Calibri" w:cs="Times New Roman"/>
                <w:b/>
                <w:color w:val="323E4F" w:themeColor="text2" w:themeShade="BF"/>
                <w:sz w:val="18"/>
                <w:szCs w:val="18"/>
              </w:rPr>
              <w:t>Cod</w:t>
            </w:r>
          </w:p>
        </w:tc>
        <w:tc>
          <w:tcPr>
            <w:tcW w:w="1327" w:type="dxa"/>
            <w:shd w:val="clear" w:color="auto" w:fill="E7E6E6" w:themeFill="background2"/>
          </w:tcPr>
          <w:p w:rsidR="00D32C26" w:rsidRPr="003A2AF4" w:rsidRDefault="00D32C26" w:rsidP="003A2AF4">
            <w:pPr>
              <w:spacing w:after="0" w:line="240" w:lineRule="auto"/>
              <w:jc w:val="center"/>
              <w:rPr>
                <w:rFonts w:eastAsia="Calibri" w:cs="Times New Roman"/>
                <w:b/>
                <w:color w:val="323E4F" w:themeColor="text2" w:themeShade="BF"/>
                <w:sz w:val="18"/>
                <w:szCs w:val="18"/>
              </w:rPr>
            </w:pPr>
            <w:r w:rsidRPr="003A2AF4">
              <w:rPr>
                <w:rFonts w:eastAsia="Calibri" w:cs="Times New Roman"/>
                <w:b/>
                <w:color w:val="323E4F" w:themeColor="text2" w:themeShade="BF"/>
                <w:sz w:val="18"/>
                <w:szCs w:val="18"/>
              </w:rPr>
              <w:t>Regiune de dezvoltare</w:t>
            </w:r>
          </w:p>
        </w:tc>
        <w:tc>
          <w:tcPr>
            <w:tcW w:w="2664" w:type="dxa"/>
            <w:shd w:val="clear" w:color="auto" w:fill="E7E6E6" w:themeFill="background2"/>
          </w:tcPr>
          <w:p w:rsidR="00D32C26" w:rsidRPr="003A2AF4" w:rsidRDefault="00D32C26" w:rsidP="003A2AF4">
            <w:pPr>
              <w:spacing w:after="0" w:line="240" w:lineRule="auto"/>
              <w:jc w:val="center"/>
              <w:rPr>
                <w:rFonts w:eastAsia="Calibri" w:cs="Times New Roman"/>
                <w:color w:val="323E4F" w:themeColor="text2" w:themeShade="BF"/>
                <w:sz w:val="18"/>
                <w:szCs w:val="18"/>
              </w:rPr>
            </w:pPr>
            <w:r w:rsidRPr="003A2AF4">
              <w:rPr>
                <w:rFonts w:eastAsia="Calibri" w:cs="Times New Roman"/>
                <w:b/>
                <w:color w:val="323E4F" w:themeColor="text2" w:themeShade="BF"/>
                <w:sz w:val="18"/>
                <w:szCs w:val="18"/>
              </w:rPr>
              <w:t>Denumire indicator</w:t>
            </w:r>
          </w:p>
        </w:tc>
        <w:tc>
          <w:tcPr>
            <w:tcW w:w="851" w:type="dxa"/>
            <w:shd w:val="clear" w:color="auto" w:fill="E7E6E6" w:themeFill="background2"/>
          </w:tcPr>
          <w:p w:rsidR="00D32C26" w:rsidRPr="003A2AF4" w:rsidRDefault="00D32C26" w:rsidP="003A2AF4">
            <w:pPr>
              <w:spacing w:after="0" w:line="240" w:lineRule="auto"/>
              <w:rPr>
                <w:rFonts w:eastAsia="Calibri" w:cs="Times New Roman"/>
                <w:color w:val="323E4F" w:themeColor="text2" w:themeShade="BF"/>
                <w:sz w:val="18"/>
                <w:szCs w:val="18"/>
              </w:rPr>
            </w:pPr>
            <w:r w:rsidRPr="003A2AF4">
              <w:rPr>
                <w:rFonts w:eastAsia="Calibri" w:cs="Times New Roman"/>
                <w:b/>
                <w:color w:val="323E4F" w:themeColor="text2" w:themeShade="BF"/>
                <w:sz w:val="18"/>
                <w:szCs w:val="18"/>
              </w:rPr>
              <w:t>Cod</w:t>
            </w:r>
          </w:p>
        </w:tc>
        <w:tc>
          <w:tcPr>
            <w:tcW w:w="1275" w:type="dxa"/>
            <w:shd w:val="clear" w:color="auto" w:fill="E7E6E6" w:themeFill="background2"/>
          </w:tcPr>
          <w:p w:rsidR="00D32C26" w:rsidRPr="003A2AF4" w:rsidRDefault="00D32C26" w:rsidP="003A2AF4">
            <w:pPr>
              <w:spacing w:after="0" w:line="240" w:lineRule="auto"/>
              <w:jc w:val="center"/>
              <w:rPr>
                <w:rFonts w:eastAsia="Calibri" w:cs="Times New Roman"/>
                <w:color w:val="323E4F" w:themeColor="text2" w:themeShade="BF"/>
                <w:sz w:val="18"/>
                <w:szCs w:val="18"/>
              </w:rPr>
            </w:pPr>
            <w:r w:rsidRPr="003A2AF4">
              <w:rPr>
                <w:rFonts w:eastAsia="Calibri" w:cs="Times New Roman"/>
                <w:b/>
                <w:color w:val="323E4F" w:themeColor="text2" w:themeShade="BF"/>
                <w:sz w:val="18"/>
                <w:szCs w:val="18"/>
              </w:rPr>
              <w:t>Regiune de dezvoltare</w:t>
            </w:r>
          </w:p>
        </w:tc>
        <w:tc>
          <w:tcPr>
            <w:tcW w:w="2977" w:type="dxa"/>
            <w:shd w:val="clear" w:color="auto" w:fill="E7E6E6" w:themeFill="background2"/>
          </w:tcPr>
          <w:p w:rsidR="00D32C26" w:rsidRPr="003A2AF4" w:rsidRDefault="00D32C26" w:rsidP="003A2AF4">
            <w:pPr>
              <w:spacing w:after="0" w:line="240" w:lineRule="auto"/>
              <w:jc w:val="center"/>
              <w:rPr>
                <w:rFonts w:eastAsia="Calibri" w:cs="Times New Roman"/>
                <w:color w:val="323E4F" w:themeColor="text2" w:themeShade="BF"/>
                <w:sz w:val="18"/>
                <w:szCs w:val="18"/>
              </w:rPr>
            </w:pPr>
            <w:r w:rsidRPr="003A2AF4">
              <w:rPr>
                <w:rFonts w:eastAsia="Calibri" w:cs="Times New Roman"/>
                <w:b/>
                <w:color w:val="323E4F" w:themeColor="text2" w:themeShade="BF"/>
                <w:sz w:val="18"/>
                <w:szCs w:val="18"/>
              </w:rPr>
              <w:t>Denumire indicator</w:t>
            </w:r>
          </w:p>
        </w:tc>
      </w:tr>
      <w:tr w:rsidR="00D32C26" w:rsidRPr="003A2AF4" w:rsidTr="00D32C26">
        <w:trPr>
          <w:trHeight w:val="1592"/>
        </w:trPr>
        <w:tc>
          <w:tcPr>
            <w:tcW w:w="795" w:type="dxa"/>
            <w:tcBorders>
              <w:bottom w:val="single" w:sz="4" w:space="0" w:color="auto"/>
            </w:tcBorders>
            <w:shd w:val="clear" w:color="auto" w:fill="auto"/>
          </w:tcPr>
          <w:p w:rsidR="00D32C26" w:rsidRPr="003A2AF4" w:rsidRDefault="00D32C26" w:rsidP="003A2AF4">
            <w:pPr>
              <w:spacing w:after="0" w:line="240" w:lineRule="auto"/>
              <w:jc w:val="both"/>
              <w:rPr>
                <w:rFonts w:eastAsia="Calibri" w:cs="Times New Roman"/>
                <w:b/>
                <w:color w:val="323E4F" w:themeColor="text2" w:themeShade="BF"/>
                <w:sz w:val="18"/>
                <w:szCs w:val="18"/>
              </w:rPr>
            </w:pPr>
            <w:r w:rsidRPr="003A2AF4">
              <w:rPr>
                <w:rFonts w:eastAsia="Calibri" w:cs="Times New Roman"/>
                <w:b/>
                <w:color w:val="323E4F" w:themeColor="text2" w:themeShade="BF"/>
                <w:sz w:val="18"/>
                <w:szCs w:val="18"/>
              </w:rPr>
              <w:t>4S93</w:t>
            </w:r>
          </w:p>
        </w:tc>
        <w:tc>
          <w:tcPr>
            <w:tcW w:w="1327" w:type="dxa"/>
            <w:tcBorders>
              <w:bottom w:val="single" w:sz="4" w:space="0" w:color="auto"/>
            </w:tcBorders>
            <w:shd w:val="clear" w:color="auto" w:fill="auto"/>
          </w:tcPr>
          <w:p w:rsidR="00D32C26" w:rsidRPr="003A2AF4" w:rsidRDefault="00D32C26" w:rsidP="003A2AF4">
            <w:pPr>
              <w:spacing w:after="0" w:line="240" w:lineRule="auto"/>
              <w:jc w:val="both"/>
              <w:rPr>
                <w:rFonts w:eastAsia="Calibri" w:cs="Times New Roman"/>
                <w:color w:val="323E4F" w:themeColor="text2" w:themeShade="BF"/>
                <w:sz w:val="18"/>
                <w:szCs w:val="18"/>
              </w:rPr>
            </w:pPr>
            <w:r w:rsidRPr="003A2AF4">
              <w:rPr>
                <w:rFonts w:eastAsia="Calibri" w:cs="Times New Roman"/>
                <w:color w:val="323E4F" w:themeColor="text2" w:themeShade="BF"/>
                <w:sz w:val="18"/>
                <w:szCs w:val="18"/>
              </w:rPr>
              <w:t>Regiuni mai puțin dezvoltate</w:t>
            </w:r>
          </w:p>
          <w:p w:rsidR="00D32C26" w:rsidRPr="003A2AF4" w:rsidRDefault="00D32C26" w:rsidP="003A2AF4">
            <w:pPr>
              <w:spacing w:after="0" w:line="240" w:lineRule="auto"/>
              <w:jc w:val="both"/>
              <w:rPr>
                <w:rFonts w:eastAsia="Calibri" w:cs="Times New Roman"/>
                <w:color w:val="323E4F" w:themeColor="text2" w:themeShade="BF"/>
                <w:sz w:val="18"/>
                <w:szCs w:val="18"/>
              </w:rPr>
            </w:pPr>
          </w:p>
          <w:p w:rsidR="00D32C26" w:rsidRPr="003A2AF4" w:rsidRDefault="00D32C26" w:rsidP="003A2AF4">
            <w:pPr>
              <w:spacing w:after="0" w:line="240" w:lineRule="auto"/>
              <w:jc w:val="both"/>
              <w:rPr>
                <w:rFonts w:eastAsia="Calibri" w:cs="Times New Roman"/>
                <w:color w:val="323E4F" w:themeColor="text2" w:themeShade="BF"/>
                <w:sz w:val="18"/>
                <w:szCs w:val="18"/>
              </w:rPr>
            </w:pPr>
            <w:r w:rsidRPr="003A2AF4">
              <w:rPr>
                <w:rFonts w:eastAsia="Calibri" w:cs="Times New Roman"/>
                <w:color w:val="323E4F" w:themeColor="text2" w:themeShade="BF"/>
                <w:sz w:val="18"/>
                <w:szCs w:val="18"/>
              </w:rPr>
              <w:t>Regiune dezvoltată</w:t>
            </w:r>
          </w:p>
        </w:tc>
        <w:tc>
          <w:tcPr>
            <w:tcW w:w="2664" w:type="dxa"/>
            <w:tcBorders>
              <w:bottom w:val="single" w:sz="4" w:space="0" w:color="auto"/>
            </w:tcBorders>
            <w:shd w:val="clear" w:color="auto" w:fill="auto"/>
          </w:tcPr>
          <w:p w:rsidR="00D32C26" w:rsidRPr="003A2AF4" w:rsidRDefault="00D32C26" w:rsidP="003A2AF4">
            <w:pPr>
              <w:autoSpaceDE w:val="0"/>
              <w:autoSpaceDN w:val="0"/>
              <w:adjustRightInd w:val="0"/>
              <w:spacing w:after="0" w:line="240" w:lineRule="auto"/>
              <w:jc w:val="both"/>
              <w:rPr>
                <w:rFonts w:cs="TimesNewRomanPSMT"/>
                <w:color w:val="323E4F" w:themeColor="text2" w:themeShade="BF"/>
                <w:sz w:val="18"/>
                <w:szCs w:val="18"/>
              </w:rPr>
            </w:pPr>
            <w:r w:rsidRPr="003A2AF4">
              <w:rPr>
                <w:rFonts w:cs="TimesNewRomanPSMT"/>
                <w:color w:val="323E4F" w:themeColor="text2" w:themeShade="BF"/>
                <w:sz w:val="18"/>
                <w:szCs w:val="18"/>
              </w:rPr>
              <w:t xml:space="preserve">Ofertă educațională din care: : </w:t>
            </w:r>
          </w:p>
          <w:p w:rsidR="00D32C26" w:rsidRPr="003A2AF4" w:rsidRDefault="00D32C26" w:rsidP="007C1603">
            <w:pPr>
              <w:pStyle w:val="ListParagraph"/>
              <w:numPr>
                <w:ilvl w:val="0"/>
                <w:numId w:val="10"/>
              </w:numPr>
              <w:autoSpaceDE w:val="0"/>
              <w:autoSpaceDN w:val="0"/>
              <w:adjustRightInd w:val="0"/>
              <w:spacing w:after="0" w:line="240" w:lineRule="auto"/>
              <w:ind w:left="378" w:hanging="270"/>
              <w:jc w:val="both"/>
              <w:rPr>
                <w:rFonts w:cs="TimesNewRomanPSMT"/>
                <w:color w:val="323E4F" w:themeColor="text2" w:themeShade="BF"/>
                <w:sz w:val="18"/>
                <w:szCs w:val="18"/>
              </w:rPr>
            </w:pPr>
            <w:r w:rsidRPr="003A2AF4">
              <w:rPr>
                <w:rFonts w:cs="TimesNewRomanPSMT"/>
                <w:color w:val="323E4F" w:themeColor="text2" w:themeShade="BF"/>
                <w:sz w:val="18"/>
                <w:szCs w:val="18"/>
              </w:rPr>
              <w:t>orientate pe formarea de competențe cheie;</w:t>
            </w:r>
          </w:p>
          <w:p w:rsidR="00D32C26" w:rsidRPr="003A2AF4" w:rsidRDefault="00D32C26" w:rsidP="007C1603">
            <w:pPr>
              <w:pStyle w:val="ListParagraph"/>
              <w:numPr>
                <w:ilvl w:val="0"/>
                <w:numId w:val="10"/>
              </w:numPr>
              <w:autoSpaceDE w:val="0"/>
              <w:autoSpaceDN w:val="0"/>
              <w:adjustRightInd w:val="0"/>
              <w:spacing w:after="0" w:line="240" w:lineRule="auto"/>
              <w:ind w:left="378" w:hanging="270"/>
              <w:jc w:val="both"/>
              <w:rPr>
                <w:rFonts w:cs="TimesNewRomanPSMT"/>
                <w:color w:val="323E4F" w:themeColor="text2" w:themeShade="BF"/>
                <w:sz w:val="18"/>
                <w:szCs w:val="18"/>
              </w:rPr>
            </w:pPr>
            <w:r w:rsidRPr="003A2AF4">
              <w:rPr>
                <w:rFonts w:cs="TimesNewRomanPSMT"/>
                <w:color w:val="323E4F" w:themeColor="text2" w:themeShade="BF"/>
                <w:sz w:val="18"/>
                <w:szCs w:val="18"/>
              </w:rPr>
              <w:t>bazate pe utilizarea de soluţii digitale/de tip TIC</w:t>
            </w:r>
          </w:p>
          <w:p w:rsidR="00D32C26" w:rsidRPr="003A2AF4" w:rsidRDefault="00D32C26" w:rsidP="007C1603">
            <w:pPr>
              <w:pStyle w:val="ListParagraph"/>
              <w:numPr>
                <w:ilvl w:val="0"/>
                <w:numId w:val="10"/>
              </w:numPr>
              <w:autoSpaceDE w:val="0"/>
              <w:autoSpaceDN w:val="0"/>
              <w:adjustRightInd w:val="0"/>
              <w:spacing w:after="0" w:line="240" w:lineRule="auto"/>
              <w:ind w:left="378" w:hanging="270"/>
              <w:jc w:val="both"/>
              <w:rPr>
                <w:rFonts w:cs="TimesNewRomanPSMT"/>
                <w:color w:val="323E4F" w:themeColor="text2" w:themeShade="BF"/>
                <w:sz w:val="18"/>
                <w:szCs w:val="18"/>
              </w:rPr>
            </w:pPr>
            <w:r w:rsidRPr="003A2AF4">
              <w:rPr>
                <w:rFonts w:cs="TimesNewRomanPSMT"/>
                <w:color w:val="323E4F" w:themeColor="text2" w:themeShade="BF"/>
                <w:sz w:val="18"/>
                <w:szCs w:val="18"/>
              </w:rPr>
              <w:t>de tip curriculum la decizia școlii (CDS)</w:t>
            </w:r>
          </w:p>
          <w:p w:rsidR="00D32C26" w:rsidRPr="003A2AF4" w:rsidRDefault="00D32C26" w:rsidP="003A2AF4">
            <w:pPr>
              <w:autoSpaceDE w:val="0"/>
              <w:autoSpaceDN w:val="0"/>
              <w:adjustRightInd w:val="0"/>
              <w:spacing w:after="0" w:line="240" w:lineRule="auto"/>
              <w:jc w:val="both"/>
              <w:rPr>
                <w:rFonts w:cs="TimesNewRomanPSMT"/>
                <w:color w:val="323E4F" w:themeColor="text2" w:themeShade="BF"/>
                <w:sz w:val="18"/>
                <w:szCs w:val="18"/>
              </w:rPr>
            </w:pPr>
            <w:r w:rsidRPr="003A2AF4">
              <w:rPr>
                <w:rFonts w:cs="Calibri"/>
                <w:i/>
                <w:color w:val="323E4F" w:themeColor="text2" w:themeShade="BF"/>
                <w:sz w:val="18"/>
                <w:szCs w:val="18"/>
              </w:rPr>
              <w:t>*reprezintă seturi de abordări curriculare pentru învățământul gimnazial (ex. curriculum național, CDS, auxiliare pe arii curriculare)</w:t>
            </w:r>
          </w:p>
        </w:tc>
        <w:tc>
          <w:tcPr>
            <w:tcW w:w="851" w:type="dxa"/>
            <w:shd w:val="clear" w:color="auto" w:fill="auto"/>
          </w:tcPr>
          <w:p w:rsidR="00D32C26" w:rsidRPr="003A2AF4" w:rsidRDefault="00D32C26" w:rsidP="003A2AF4">
            <w:pPr>
              <w:spacing w:after="0" w:line="240" w:lineRule="auto"/>
              <w:jc w:val="both"/>
              <w:rPr>
                <w:rFonts w:eastAsia="Calibri" w:cs="Times New Roman"/>
                <w:b/>
                <w:color w:val="323E4F" w:themeColor="text2" w:themeShade="BF"/>
                <w:sz w:val="18"/>
                <w:szCs w:val="18"/>
              </w:rPr>
            </w:pPr>
            <w:r w:rsidRPr="003A2AF4">
              <w:rPr>
                <w:rFonts w:eastAsia="Calibri" w:cs="Times New Roman"/>
                <w:b/>
                <w:color w:val="323E4F" w:themeColor="text2" w:themeShade="BF"/>
                <w:sz w:val="18"/>
                <w:szCs w:val="18"/>
              </w:rPr>
              <w:t>4S84</w:t>
            </w:r>
          </w:p>
        </w:tc>
        <w:tc>
          <w:tcPr>
            <w:tcW w:w="1275" w:type="dxa"/>
            <w:shd w:val="clear" w:color="auto" w:fill="auto"/>
          </w:tcPr>
          <w:p w:rsidR="00D32C26" w:rsidRPr="003A2AF4" w:rsidRDefault="00D32C26" w:rsidP="003A2AF4">
            <w:pPr>
              <w:spacing w:after="0" w:line="240" w:lineRule="auto"/>
              <w:jc w:val="both"/>
              <w:rPr>
                <w:rFonts w:eastAsia="Calibri" w:cs="Times New Roman"/>
                <w:color w:val="323E4F" w:themeColor="text2" w:themeShade="BF"/>
                <w:sz w:val="18"/>
                <w:szCs w:val="18"/>
              </w:rPr>
            </w:pPr>
            <w:r w:rsidRPr="003A2AF4">
              <w:rPr>
                <w:rFonts w:eastAsia="Calibri" w:cs="Times New Roman"/>
                <w:color w:val="323E4F" w:themeColor="text2" w:themeShade="BF"/>
                <w:sz w:val="18"/>
                <w:szCs w:val="18"/>
              </w:rPr>
              <w:t>Regiuni mai puțin dezvoltate</w:t>
            </w:r>
          </w:p>
          <w:p w:rsidR="00D32C26" w:rsidRPr="003A2AF4" w:rsidRDefault="00D32C26" w:rsidP="003A2AF4">
            <w:pPr>
              <w:spacing w:after="0" w:line="240" w:lineRule="auto"/>
              <w:jc w:val="both"/>
              <w:rPr>
                <w:rFonts w:eastAsia="Calibri" w:cs="Times New Roman"/>
                <w:i/>
                <w:color w:val="323E4F" w:themeColor="text2" w:themeShade="BF"/>
                <w:sz w:val="18"/>
                <w:szCs w:val="18"/>
              </w:rPr>
            </w:pPr>
          </w:p>
          <w:p w:rsidR="00D32C26" w:rsidRPr="003A2AF4" w:rsidRDefault="00D32C26" w:rsidP="003A2AF4">
            <w:pPr>
              <w:spacing w:after="0" w:line="240" w:lineRule="auto"/>
              <w:jc w:val="both"/>
              <w:rPr>
                <w:rFonts w:eastAsia="Calibri" w:cs="Times New Roman"/>
                <w:i/>
                <w:color w:val="323E4F" w:themeColor="text2" w:themeShade="BF"/>
                <w:sz w:val="18"/>
                <w:szCs w:val="18"/>
              </w:rPr>
            </w:pPr>
            <w:r w:rsidRPr="003A2AF4">
              <w:rPr>
                <w:rFonts w:eastAsia="Calibri" w:cs="Times New Roman"/>
                <w:color w:val="323E4F" w:themeColor="text2" w:themeShade="BF"/>
                <w:sz w:val="18"/>
                <w:szCs w:val="18"/>
              </w:rPr>
              <w:t>Regiune dezvoltată</w:t>
            </w:r>
          </w:p>
        </w:tc>
        <w:tc>
          <w:tcPr>
            <w:tcW w:w="2977" w:type="dxa"/>
            <w:shd w:val="clear" w:color="auto" w:fill="auto"/>
          </w:tcPr>
          <w:p w:rsidR="00D32C26" w:rsidRPr="003A2AF4" w:rsidRDefault="00D32C26" w:rsidP="003A2AF4">
            <w:pPr>
              <w:autoSpaceDE w:val="0"/>
              <w:autoSpaceDN w:val="0"/>
              <w:adjustRightInd w:val="0"/>
              <w:spacing w:after="0" w:line="240" w:lineRule="auto"/>
              <w:jc w:val="both"/>
              <w:rPr>
                <w:rFonts w:cs="TimesNewRomanPSMT"/>
                <w:color w:val="323E4F" w:themeColor="text2" w:themeShade="BF"/>
                <w:sz w:val="18"/>
                <w:szCs w:val="18"/>
              </w:rPr>
            </w:pPr>
            <w:r w:rsidRPr="003A2AF4">
              <w:rPr>
                <w:rFonts w:cs="TimesNewRomanPSMT"/>
                <w:color w:val="323E4F" w:themeColor="text2" w:themeShade="BF"/>
                <w:sz w:val="18"/>
                <w:szCs w:val="18"/>
              </w:rPr>
              <w:t xml:space="preserve">Oferte educaționale validate din care: </w:t>
            </w:r>
          </w:p>
          <w:p w:rsidR="00D32C26" w:rsidRPr="003A2AF4" w:rsidRDefault="00D32C26" w:rsidP="007C1603">
            <w:pPr>
              <w:pStyle w:val="ListParagraph"/>
              <w:numPr>
                <w:ilvl w:val="0"/>
                <w:numId w:val="10"/>
              </w:numPr>
              <w:autoSpaceDE w:val="0"/>
              <w:autoSpaceDN w:val="0"/>
              <w:adjustRightInd w:val="0"/>
              <w:spacing w:after="0" w:line="240" w:lineRule="auto"/>
              <w:ind w:left="378" w:hanging="270"/>
              <w:jc w:val="both"/>
              <w:rPr>
                <w:rFonts w:cs="TimesNewRomanPSMT"/>
                <w:color w:val="323E4F" w:themeColor="text2" w:themeShade="BF"/>
                <w:sz w:val="18"/>
                <w:szCs w:val="18"/>
              </w:rPr>
            </w:pPr>
            <w:r w:rsidRPr="003A2AF4">
              <w:rPr>
                <w:rFonts w:cs="TimesNewRomanPSMT"/>
                <w:color w:val="323E4F" w:themeColor="text2" w:themeShade="BF"/>
                <w:sz w:val="18"/>
                <w:szCs w:val="18"/>
              </w:rPr>
              <w:t>orientate pe formarea de competențe cheie;</w:t>
            </w:r>
          </w:p>
          <w:p w:rsidR="00D32C26" w:rsidRPr="003A2AF4" w:rsidRDefault="00D32C26" w:rsidP="007C1603">
            <w:pPr>
              <w:pStyle w:val="ListParagraph"/>
              <w:numPr>
                <w:ilvl w:val="0"/>
                <w:numId w:val="10"/>
              </w:numPr>
              <w:autoSpaceDE w:val="0"/>
              <w:autoSpaceDN w:val="0"/>
              <w:adjustRightInd w:val="0"/>
              <w:spacing w:after="0" w:line="240" w:lineRule="auto"/>
              <w:ind w:left="378" w:hanging="270"/>
              <w:jc w:val="both"/>
              <w:rPr>
                <w:rFonts w:cs="TimesNewRomanPSMT"/>
                <w:color w:val="323E4F" w:themeColor="text2" w:themeShade="BF"/>
                <w:sz w:val="18"/>
                <w:szCs w:val="18"/>
              </w:rPr>
            </w:pPr>
            <w:r w:rsidRPr="003A2AF4">
              <w:rPr>
                <w:rFonts w:cs="TimesNewRomanPSMT"/>
                <w:color w:val="323E4F" w:themeColor="text2" w:themeShade="BF"/>
                <w:sz w:val="18"/>
                <w:szCs w:val="18"/>
              </w:rPr>
              <w:t>bazate pe utilizarea de soluţii digitale/de tip TIC</w:t>
            </w:r>
          </w:p>
          <w:p w:rsidR="00D32C26" w:rsidRPr="003A2AF4" w:rsidRDefault="00D32C26" w:rsidP="007C1603">
            <w:pPr>
              <w:pStyle w:val="ListParagraph"/>
              <w:numPr>
                <w:ilvl w:val="0"/>
                <w:numId w:val="10"/>
              </w:numPr>
              <w:autoSpaceDE w:val="0"/>
              <w:autoSpaceDN w:val="0"/>
              <w:adjustRightInd w:val="0"/>
              <w:spacing w:after="0" w:line="240" w:lineRule="auto"/>
              <w:ind w:left="378" w:hanging="270"/>
              <w:jc w:val="both"/>
              <w:rPr>
                <w:rFonts w:cs="TimesNewRomanPSMT"/>
                <w:color w:val="323E4F" w:themeColor="text2" w:themeShade="BF"/>
                <w:sz w:val="18"/>
                <w:szCs w:val="18"/>
              </w:rPr>
            </w:pPr>
            <w:r w:rsidRPr="003A2AF4">
              <w:rPr>
                <w:rFonts w:cs="TimesNewRomanPSMT"/>
                <w:color w:val="323E4F" w:themeColor="text2" w:themeShade="BF"/>
                <w:sz w:val="18"/>
                <w:szCs w:val="18"/>
              </w:rPr>
              <w:t>de tip curriculum la decizia școlii (CDS)</w:t>
            </w:r>
          </w:p>
          <w:p w:rsidR="00D32C26" w:rsidRPr="003A2AF4" w:rsidRDefault="00D32C26" w:rsidP="003A2AF4">
            <w:pPr>
              <w:autoSpaceDE w:val="0"/>
              <w:autoSpaceDN w:val="0"/>
              <w:adjustRightInd w:val="0"/>
              <w:spacing w:after="0" w:line="240" w:lineRule="auto"/>
              <w:jc w:val="both"/>
              <w:rPr>
                <w:rFonts w:cs="TimesNewRomanPSMT"/>
                <w:color w:val="323E4F" w:themeColor="text2" w:themeShade="BF"/>
                <w:sz w:val="18"/>
                <w:szCs w:val="18"/>
              </w:rPr>
            </w:pPr>
            <w:r w:rsidRPr="003A2AF4">
              <w:rPr>
                <w:rFonts w:cs="Calibri"/>
                <w:i/>
                <w:color w:val="323E4F" w:themeColor="text2" w:themeShade="BF"/>
                <w:sz w:val="18"/>
                <w:szCs w:val="18"/>
              </w:rPr>
              <w:t>*reprezintă seturi de abordări curriculare pentru învățământul  gimnazial (ex. curriculum național, CDS, auxiliare pe arii curriculare)</w:t>
            </w:r>
          </w:p>
        </w:tc>
      </w:tr>
      <w:tr w:rsidR="00D32C26" w:rsidRPr="003A2AF4" w:rsidTr="00D32C26">
        <w:trPr>
          <w:trHeight w:val="825"/>
        </w:trPr>
        <w:tc>
          <w:tcPr>
            <w:tcW w:w="795" w:type="dxa"/>
            <w:shd w:val="clear" w:color="auto" w:fill="auto"/>
          </w:tcPr>
          <w:p w:rsidR="00D32C26" w:rsidRPr="003A2AF4" w:rsidRDefault="00D32C26" w:rsidP="003A2AF4">
            <w:pPr>
              <w:spacing w:after="0" w:line="240" w:lineRule="auto"/>
              <w:jc w:val="both"/>
              <w:rPr>
                <w:rFonts w:eastAsia="Calibri" w:cs="Times New Roman"/>
                <w:b/>
                <w:color w:val="323E4F" w:themeColor="text2" w:themeShade="BF"/>
                <w:sz w:val="18"/>
                <w:szCs w:val="18"/>
              </w:rPr>
            </w:pPr>
            <w:r w:rsidRPr="003A2AF4">
              <w:rPr>
                <w:rFonts w:eastAsia="Calibri" w:cs="Times New Roman"/>
                <w:b/>
                <w:color w:val="323E4F" w:themeColor="text2" w:themeShade="BF"/>
                <w:sz w:val="18"/>
                <w:szCs w:val="18"/>
              </w:rPr>
              <w:t>4S94</w:t>
            </w:r>
          </w:p>
        </w:tc>
        <w:tc>
          <w:tcPr>
            <w:tcW w:w="1327" w:type="dxa"/>
            <w:shd w:val="clear" w:color="auto" w:fill="auto"/>
          </w:tcPr>
          <w:p w:rsidR="00D32C26" w:rsidRPr="003A2AF4" w:rsidRDefault="00D32C26" w:rsidP="003A2AF4">
            <w:pPr>
              <w:spacing w:after="0" w:line="240" w:lineRule="auto"/>
              <w:jc w:val="both"/>
              <w:rPr>
                <w:rFonts w:eastAsia="Calibri" w:cs="Times New Roman"/>
                <w:color w:val="323E4F" w:themeColor="text2" w:themeShade="BF"/>
                <w:sz w:val="18"/>
                <w:szCs w:val="18"/>
              </w:rPr>
            </w:pPr>
            <w:r w:rsidRPr="003A2AF4">
              <w:rPr>
                <w:rFonts w:eastAsia="Calibri" w:cs="Times New Roman"/>
                <w:color w:val="323E4F" w:themeColor="text2" w:themeShade="BF"/>
                <w:sz w:val="18"/>
                <w:szCs w:val="18"/>
              </w:rPr>
              <w:t>Regiuni mai puțin dezvoltate</w:t>
            </w:r>
          </w:p>
          <w:p w:rsidR="00D32C26" w:rsidRPr="003A2AF4" w:rsidRDefault="00D32C26" w:rsidP="003A2AF4">
            <w:pPr>
              <w:spacing w:after="0" w:line="240" w:lineRule="auto"/>
              <w:jc w:val="both"/>
              <w:rPr>
                <w:rFonts w:eastAsia="Calibri" w:cs="Times New Roman"/>
                <w:i/>
                <w:color w:val="323E4F" w:themeColor="text2" w:themeShade="BF"/>
                <w:sz w:val="18"/>
                <w:szCs w:val="18"/>
              </w:rPr>
            </w:pPr>
            <w:r w:rsidRPr="003A2AF4">
              <w:rPr>
                <w:rFonts w:eastAsia="Calibri" w:cs="Times New Roman"/>
                <w:color w:val="323E4F" w:themeColor="text2" w:themeShade="BF"/>
                <w:sz w:val="18"/>
                <w:szCs w:val="18"/>
              </w:rPr>
              <w:t xml:space="preserve">Regiune dezvoltată </w:t>
            </w:r>
          </w:p>
        </w:tc>
        <w:tc>
          <w:tcPr>
            <w:tcW w:w="2664" w:type="dxa"/>
            <w:shd w:val="clear" w:color="auto" w:fill="auto"/>
          </w:tcPr>
          <w:p w:rsidR="00D32C26" w:rsidRPr="003A2AF4" w:rsidRDefault="00D32C26" w:rsidP="003A2AF4">
            <w:pPr>
              <w:autoSpaceDE w:val="0"/>
              <w:autoSpaceDN w:val="0"/>
              <w:adjustRightInd w:val="0"/>
              <w:spacing w:after="0" w:line="240" w:lineRule="auto"/>
              <w:jc w:val="both"/>
              <w:rPr>
                <w:rFonts w:eastAsia="Calibri" w:cs="Times New Roman"/>
                <w:color w:val="323E4F" w:themeColor="text2" w:themeShade="BF"/>
                <w:sz w:val="18"/>
                <w:szCs w:val="18"/>
              </w:rPr>
            </w:pPr>
            <w:r w:rsidRPr="003A2AF4">
              <w:rPr>
                <w:rFonts w:cs="TimesNewRomanPSMT"/>
                <w:color w:val="323E4F" w:themeColor="text2" w:themeShade="BF"/>
                <w:sz w:val="18"/>
                <w:szCs w:val="18"/>
              </w:rPr>
              <w:t>Personal didactic/personal de sprijin care beneficiază de programe de formare/schimb de bune practici etc</w:t>
            </w:r>
          </w:p>
        </w:tc>
        <w:tc>
          <w:tcPr>
            <w:tcW w:w="851" w:type="dxa"/>
            <w:shd w:val="clear" w:color="auto" w:fill="auto"/>
          </w:tcPr>
          <w:p w:rsidR="00D32C26" w:rsidRPr="003A2AF4" w:rsidRDefault="00D32C26" w:rsidP="003A2AF4">
            <w:pPr>
              <w:spacing w:after="0" w:line="240" w:lineRule="auto"/>
              <w:jc w:val="both"/>
              <w:rPr>
                <w:rFonts w:eastAsia="Calibri" w:cs="Times New Roman"/>
                <w:b/>
                <w:color w:val="323E4F" w:themeColor="text2" w:themeShade="BF"/>
                <w:sz w:val="18"/>
                <w:szCs w:val="18"/>
              </w:rPr>
            </w:pPr>
            <w:r w:rsidRPr="003A2AF4">
              <w:rPr>
                <w:rFonts w:eastAsia="Calibri" w:cs="Times New Roman"/>
                <w:b/>
                <w:color w:val="323E4F" w:themeColor="text2" w:themeShade="BF"/>
                <w:sz w:val="18"/>
                <w:szCs w:val="18"/>
              </w:rPr>
              <w:t>4S86</w:t>
            </w:r>
          </w:p>
        </w:tc>
        <w:tc>
          <w:tcPr>
            <w:tcW w:w="1275" w:type="dxa"/>
            <w:shd w:val="clear" w:color="auto" w:fill="auto"/>
          </w:tcPr>
          <w:p w:rsidR="00D32C26" w:rsidRPr="003A2AF4" w:rsidRDefault="00D32C26" w:rsidP="003A2AF4">
            <w:pPr>
              <w:spacing w:after="0" w:line="240" w:lineRule="auto"/>
              <w:jc w:val="both"/>
              <w:rPr>
                <w:rFonts w:eastAsia="Calibri" w:cs="Times New Roman"/>
                <w:color w:val="323E4F" w:themeColor="text2" w:themeShade="BF"/>
                <w:sz w:val="18"/>
                <w:szCs w:val="18"/>
              </w:rPr>
            </w:pPr>
            <w:r w:rsidRPr="003A2AF4">
              <w:rPr>
                <w:rFonts w:eastAsia="Calibri" w:cs="Times New Roman"/>
                <w:color w:val="323E4F" w:themeColor="text2" w:themeShade="BF"/>
                <w:sz w:val="18"/>
                <w:szCs w:val="18"/>
              </w:rPr>
              <w:t xml:space="preserve">Regiuni mai puțin dezvoltate </w:t>
            </w:r>
          </w:p>
          <w:p w:rsidR="00D32C26" w:rsidRPr="003A2AF4" w:rsidRDefault="00D32C26" w:rsidP="003A2AF4">
            <w:pPr>
              <w:spacing w:after="0" w:line="240" w:lineRule="auto"/>
              <w:jc w:val="both"/>
              <w:rPr>
                <w:rFonts w:eastAsia="Calibri" w:cs="Times New Roman"/>
                <w:i/>
                <w:color w:val="323E4F" w:themeColor="text2" w:themeShade="BF"/>
                <w:sz w:val="18"/>
                <w:szCs w:val="18"/>
              </w:rPr>
            </w:pPr>
            <w:r w:rsidRPr="003A2AF4">
              <w:rPr>
                <w:rFonts w:eastAsia="Calibri" w:cs="Times New Roman"/>
                <w:color w:val="323E4F" w:themeColor="text2" w:themeShade="BF"/>
                <w:sz w:val="18"/>
                <w:szCs w:val="18"/>
              </w:rPr>
              <w:t>Regiune dezvoltată</w:t>
            </w:r>
          </w:p>
        </w:tc>
        <w:tc>
          <w:tcPr>
            <w:tcW w:w="2977" w:type="dxa"/>
            <w:shd w:val="clear" w:color="auto" w:fill="auto"/>
          </w:tcPr>
          <w:p w:rsidR="00D32C26" w:rsidRPr="003A2AF4" w:rsidRDefault="00D32C26" w:rsidP="003A2AF4">
            <w:pPr>
              <w:autoSpaceDE w:val="0"/>
              <w:autoSpaceDN w:val="0"/>
              <w:adjustRightInd w:val="0"/>
              <w:spacing w:after="0" w:line="240" w:lineRule="auto"/>
              <w:jc w:val="both"/>
              <w:rPr>
                <w:rFonts w:cs="TimesNewRomanPSMT"/>
                <w:color w:val="323E4F" w:themeColor="text2" w:themeShade="BF"/>
                <w:sz w:val="18"/>
                <w:szCs w:val="18"/>
              </w:rPr>
            </w:pPr>
            <w:r w:rsidRPr="003A2AF4">
              <w:rPr>
                <w:rFonts w:cs="TimesNewRomanPSMT"/>
                <w:color w:val="323E4F" w:themeColor="text2" w:themeShade="BF"/>
                <w:sz w:val="18"/>
                <w:szCs w:val="18"/>
              </w:rPr>
              <w:t>Personal didactic/ personal de sprijin care și-a îmbunătățit nivelul de competente/ certificat</w:t>
            </w:r>
          </w:p>
        </w:tc>
      </w:tr>
      <w:tr w:rsidR="00D32C26" w:rsidRPr="003A2AF4" w:rsidTr="00D32C26">
        <w:trPr>
          <w:trHeight w:val="1972"/>
        </w:trPr>
        <w:tc>
          <w:tcPr>
            <w:tcW w:w="795" w:type="dxa"/>
            <w:shd w:val="clear" w:color="auto" w:fill="auto"/>
          </w:tcPr>
          <w:p w:rsidR="00D32C26" w:rsidRPr="003A2AF4" w:rsidRDefault="00D32C26" w:rsidP="003A2AF4">
            <w:pPr>
              <w:spacing w:after="0" w:line="240" w:lineRule="auto"/>
              <w:jc w:val="both"/>
              <w:rPr>
                <w:rFonts w:eastAsia="Calibri" w:cs="Times New Roman"/>
                <w:b/>
                <w:color w:val="323E4F" w:themeColor="text2" w:themeShade="BF"/>
                <w:sz w:val="18"/>
                <w:szCs w:val="18"/>
              </w:rPr>
            </w:pPr>
            <w:r w:rsidRPr="003A2AF4">
              <w:rPr>
                <w:rFonts w:eastAsia="Calibri" w:cs="Times New Roman"/>
                <w:b/>
                <w:color w:val="323E4F" w:themeColor="text2" w:themeShade="BF"/>
                <w:sz w:val="18"/>
                <w:szCs w:val="18"/>
              </w:rPr>
              <w:t>4S91</w:t>
            </w:r>
          </w:p>
        </w:tc>
        <w:tc>
          <w:tcPr>
            <w:tcW w:w="1327" w:type="dxa"/>
            <w:shd w:val="clear" w:color="auto" w:fill="auto"/>
          </w:tcPr>
          <w:p w:rsidR="00D32C26" w:rsidRPr="003A2AF4" w:rsidRDefault="00D32C26" w:rsidP="003A2AF4">
            <w:pPr>
              <w:spacing w:after="0" w:line="240" w:lineRule="auto"/>
              <w:jc w:val="both"/>
              <w:rPr>
                <w:rFonts w:eastAsia="Calibri" w:cs="Times New Roman"/>
                <w:color w:val="323E4F" w:themeColor="text2" w:themeShade="BF"/>
                <w:sz w:val="18"/>
                <w:szCs w:val="18"/>
              </w:rPr>
            </w:pPr>
          </w:p>
        </w:tc>
        <w:tc>
          <w:tcPr>
            <w:tcW w:w="2664" w:type="dxa"/>
            <w:shd w:val="clear" w:color="auto" w:fill="auto"/>
          </w:tcPr>
          <w:p w:rsidR="00D32C26" w:rsidRPr="003A2AF4" w:rsidRDefault="00D32C26" w:rsidP="003A2AF4">
            <w:pPr>
              <w:autoSpaceDE w:val="0"/>
              <w:autoSpaceDN w:val="0"/>
              <w:adjustRightInd w:val="0"/>
              <w:spacing w:after="0" w:line="240" w:lineRule="auto"/>
              <w:jc w:val="both"/>
              <w:rPr>
                <w:rFonts w:eastAsia="Calibri"/>
                <w:i/>
                <w:color w:val="323E4F" w:themeColor="text2" w:themeShade="BF"/>
                <w:sz w:val="18"/>
                <w:szCs w:val="18"/>
              </w:rPr>
            </w:pPr>
            <w:r w:rsidRPr="003A2AF4">
              <w:rPr>
                <w:rFonts w:eastAsia="Calibri"/>
                <w:color w:val="323E4F" w:themeColor="text2" w:themeShade="BF"/>
                <w:sz w:val="18"/>
                <w:szCs w:val="18"/>
              </w:rPr>
              <w:t xml:space="preserve">Persoane  (elevi), </w:t>
            </w:r>
            <w:r w:rsidRPr="003A2AF4">
              <w:rPr>
                <w:rFonts w:eastAsia="Calibri"/>
                <w:i/>
                <w:color w:val="323E4F" w:themeColor="text2" w:themeShade="BF"/>
                <w:sz w:val="18"/>
                <w:szCs w:val="18"/>
              </w:rPr>
              <w:t xml:space="preserve">din care Roma/ din mediul rural </w:t>
            </w:r>
            <w:r w:rsidRPr="003A2AF4">
              <w:rPr>
                <w:rFonts w:eastAsia="Calibri"/>
                <w:color w:val="323E4F" w:themeColor="text2" w:themeShade="BF"/>
                <w:sz w:val="18"/>
                <w:szCs w:val="18"/>
              </w:rPr>
              <w:t>care beneficiază de sprijin pentru participarea la programe de educație (</w:t>
            </w:r>
            <w:r w:rsidRPr="003A2AF4">
              <w:rPr>
                <w:rFonts w:eastAsia="Calibri" w:cs="Calibri"/>
                <w:color w:val="323E4F" w:themeColor="text2" w:themeShade="BF"/>
                <w:sz w:val="18"/>
                <w:szCs w:val="18"/>
              </w:rPr>
              <w:t>învățământul secundar</w:t>
            </w:r>
            <w:r w:rsidRPr="003A2AF4">
              <w:rPr>
                <w:rFonts w:eastAsia="Calibri"/>
                <w:color w:val="323E4F" w:themeColor="text2" w:themeShade="BF"/>
                <w:sz w:val="18"/>
                <w:szCs w:val="18"/>
              </w:rPr>
              <w:t xml:space="preserve">), </w:t>
            </w:r>
            <w:r w:rsidRPr="003A2AF4">
              <w:rPr>
                <w:rFonts w:eastAsia="Calibri"/>
                <w:i/>
                <w:color w:val="323E4F" w:themeColor="text2" w:themeShade="BF"/>
                <w:sz w:val="18"/>
                <w:szCs w:val="18"/>
              </w:rPr>
              <w:t>din care:</w:t>
            </w:r>
          </w:p>
          <w:p w:rsidR="00D32C26" w:rsidRPr="003A2AF4" w:rsidRDefault="00D32C26" w:rsidP="007C1603">
            <w:pPr>
              <w:numPr>
                <w:ilvl w:val="0"/>
                <w:numId w:val="29"/>
              </w:numPr>
              <w:spacing w:after="0" w:line="240" w:lineRule="auto"/>
              <w:ind w:left="152" w:hanging="218"/>
              <w:jc w:val="both"/>
              <w:rPr>
                <w:rFonts w:eastAsia="Calibri" w:cs="Calibri"/>
                <w:color w:val="323E4F" w:themeColor="text2" w:themeShade="BF"/>
                <w:sz w:val="18"/>
                <w:szCs w:val="18"/>
              </w:rPr>
            </w:pPr>
            <w:r w:rsidRPr="003A2AF4">
              <w:rPr>
                <w:rFonts w:eastAsia="Calibri" w:cs="Calibri"/>
                <w:color w:val="323E4F" w:themeColor="text2" w:themeShade="BF"/>
                <w:sz w:val="18"/>
                <w:szCs w:val="18"/>
              </w:rPr>
              <w:t>Elevi din învățământul gimnazial (11-14 ani)</w:t>
            </w:r>
          </w:p>
        </w:tc>
        <w:tc>
          <w:tcPr>
            <w:tcW w:w="851" w:type="dxa"/>
            <w:shd w:val="clear" w:color="auto" w:fill="auto"/>
          </w:tcPr>
          <w:p w:rsidR="00D32C26" w:rsidRPr="003A2AF4" w:rsidRDefault="00D32C26" w:rsidP="003A2AF4">
            <w:pPr>
              <w:spacing w:after="0" w:line="240" w:lineRule="auto"/>
              <w:jc w:val="both"/>
              <w:rPr>
                <w:rFonts w:eastAsia="Calibri" w:cs="Times New Roman"/>
                <w:b/>
                <w:color w:val="323E4F" w:themeColor="text2" w:themeShade="BF"/>
                <w:sz w:val="18"/>
                <w:szCs w:val="18"/>
              </w:rPr>
            </w:pPr>
            <w:r w:rsidRPr="003A2AF4">
              <w:rPr>
                <w:rFonts w:eastAsia="Calibri" w:cs="Times New Roman"/>
                <w:b/>
                <w:color w:val="323E4F" w:themeColor="text2" w:themeShade="BF"/>
                <w:sz w:val="18"/>
                <w:szCs w:val="18"/>
              </w:rPr>
              <w:t>4S78</w:t>
            </w:r>
          </w:p>
        </w:tc>
        <w:tc>
          <w:tcPr>
            <w:tcW w:w="1275" w:type="dxa"/>
            <w:shd w:val="clear" w:color="auto" w:fill="auto"/>
          </w:tcPr>
          <w:p w:rsidR="00D32C26" w:rsidRPr="003A2AF4" w:rsidRDefault="00D32C26" w:rsidP="003A2AF4">
            <w:pPr>
              <w:spacing w:after="0" w:line="240" w:lineRule="auto"/>
              <w:jc w:val="both"/>
              <w:rPr>
                <w:rFonts w:eastAsia="Calibri" w:cs="Times New Roman"/>
                <w:color w:val="323E4F" w:themeColor="text2" w:themeShade="BF"/>
                <w:sz w:val="18"/>
                <w:szCs w:val="18"/>
              </w:rPr>
            </w:pPr>
          </w:p>
        </w:tc>
        <w:tc>
          <w:tcPr>
            <w:tcW w:w="2977" w:type="dxa"/>
            <w:shd w:val="clear" w:color="auto" w:fill="auto"/>
          </w:tcPr>
          <w:p w:rsidR="00D32C26" w:rsidRPr="003A2AF4" w:rsidRDefault="00D32C26" w:rsidP="003A2AF4">
            <w:pPr>
              <w:autoSpaceDE w:val="0"/>
              <w:autoSpaceDN w:val="0"/>
              <w:adjustRightInd w:val="0"/>
              <w:spacing w:after="0" w:line="240" w:lineRule="auto"/>
              <w:jc w:val="both"/>
              <w:rPr>
                <w:rFonts w:eastAsia="Calibri" w:cs="Calibri"/>
                <w:color w:val="323E4F" w:themeColor="text2" w:themeShade="BF"/>
                <w:sz w:val="18"/>
                <w:szCs w:val="18"/>
              </w:rPr>
            </w:pPr>
            <w:r w:rsidRPr="003A2AF4">
              <w:rPr>
                <w:rFonts w:eastAsia="Calibri"/>
                <w:color w:val="323E4F" w:themeColor="text2" w:themeShade="BF"/>
                <w:sz w:val="18"/>
                <w:szCs w:val="18"/>
              </w:rPr>
              <w:t xml:space="preserve">Rata de cuprindere  a </w:t>
            </w:r>
            <w:r w:rsidRPr="003A2AF4">
              <w:rPr>
                <w:rFonts w:eastAsia="Calibri" w:cs="Calibri"/>
                <w:color w:val="323E4F" w:themeColor="text2" w:themeShade="BF"/>
                <w:sz w:val="18"/>
                <w:szCs w:val="18"/>
              </w:rPr>
              <w:t>elevilor:</w:t>
            </w:r>
          </w:p>
          <w:p w:rsidR="00D32C26" w:rsidRPr="003A2AF4" w:rsidRDefault="00D32C26" w:rsidP="003A2AF4">
            <w:pPr>
              <w:spacing w:after="0" w:line="240" w:lineRule="auto"/>
              <w:jc w:val="both"/>
              <w:rPr>
                <w:rFonts w:eastAsia="Calibri"/>
                <w:color w:val="323E4F" w:themeColor="text2" w:themeShade="BF"/>
                <w:sz w:val="18"/>
                <w:szCs w:val="18"/>
              </w:rPr>
            </w:pPr>
            <w:r w:rsidRPr="003A2AF4">
              <w:rPr>
                <w:rFonts w:eastAsia="Calibri" w:cs="Calibri"/>
                <w:color w:val="323E4F" w:themeColor="text2" w:themeShade="BF"/>
                <w:sz w:val="18"/>
                <w:szCs w:val="18"/>
              </w:rPr>
              <w:t>din învățământul gimnazial (11-14 ani)</w:t>
            </w:r>
            <w:r w:rsidRPr="003A2AF4">
              <w:rPr>
                <w:rFonts w:eastAsia="Calibri"/>
                <w:color w:val="323E4F" w:themeColor="text2" w:themeShade="BF"/>
                <w:sz w:val="18"/>
                <w:szCs w:val="18"/>
              </w:rPr>
              <w:t xml:space="preserve"> sprijiniți din FSE</w:t>
            </w:r>
            <w:r w:rsidRPr="003A2AF4">
              <w:rPr>
                <w:rFonts w:eastAsia="Calibri" w:cs="Calibri"/>
                <w:color w:val="323E4F" w:themeColor="text2" w:themeShade="BF"/>
                <w:sz w:val="18"/>
                <w:szCs w:val="18"/>
              </w:rPr>
              <w:t>, din care:</w:t>
            </w:r>
          </w:p>
          <w:p w:rsidR="00D32C26" w:rsidRPr="003A2AF4" w:rsidRDefault="00D32C26" w:rsidP="007C1603">
            <w:pPr>
              <w:numPr>
                <w:ilvl w:val="0"/>
                <w:numId w:val="30"/>
              </w:numPr>
              <w:spacing w:after="0" w:line="240" w:lineRule="auto"/>
              <w:ind w:left="668" w:hanging="567"/>
              <w:jc w:val="both"/>
              <w:rPr>
                <w:rFonts w:eastAsia="Calibri"/>
                <w:color w:val="323E4F" w:themeColor="text2" w:themeShade="BF"/>
                <w:sz w:val="18"/>
                <w:szCs w:val="18"/>
              </w:rPr>
            </w:pPr>
            <w:r w:rsidRPr="003A2AF4">
              <w:rPr>
                <w:rFonts w:eastAsia="Calibri"/>
                <w:color w:val="323E4F" w:themeColor="text2" w:themeShade="BF"/>
                <w:sz w:val="18"/>
                <w:szCs w:val="18"/>
              </w:rPr>
              <w:t>Roma</w:t>
            </w:r>
          </w:p>
          <w:p w:rsidR="00D32C26" w:rsidRPr="003A2AF4" w:rsidRDefault="00D32C26" w:rsidP="007C1603">
            <w:pPr>
              <w:numPr>
                <w:ilvl w:val="0"/>
                <w:numId w:val="30"/>
              </w:numPr>
              <w:spacing w:after="0" w:line="240" w:lineRule="auto"/>
              <w:ind w:left="668" w:hanging="567"/>
              <w:jc w:val="both"/>
              <w:rPr>
                <w:rFonts w:eastAsia="Calibri"/>
                <w:i/>
                <w:color w:val="323E4F" w:themeColor="text2" w:themeShade="BF"/>
                <w:sz w:val="18"/>
                <w:szCs w:val="18"/>
              </w:rPr>
            </w:pPr>
            <w:r w:rsidRPr="003A2AF4">
              <w:rPr>
                <w:rFonts w:eastAsia="Calibri"/>
                <w:color w:val="323E4F" w:themeColor="text2" w:themeShade="BF"/>
                <w:sz w:val="18"/>
                <w:szCs w:val="18"/>
              </w:rPr>
              <w:t>din mediul rural</w:t>
            </w:r>
          </w:p>
        </w:tc>
      </w:tr>
    </w:tbl>
    <w:p w:rsidR="00994098" w:rsidRDefault="00994098" w:rsidP="00994098">
      <w:pPr>
        <w:spacing w:after="0" w:line="240" w:lineRule="auto"/>
        <w:jc w:val="both"/>
        <w:rPr>
          <w:rFonts w:eastAsia="Calibri" w:cs="Times New Roman"/>
          <w:b/>
          <w:color w:val="323E4F" w:themeColor="text2" w:themeShade="BF"/>
        </w:rPr>
      </w:pPr>
    </w:p>
    <w:p w:rsidR="00D32C26" w:rsidRPr="00994098" w:rsidRDefault="00D32C26" w:rsidP="00994098">
      <w:pPr>
        <w:spacing w:after="0" w:line="240" w:lineRule="auto"/>
        <w:jc w:val="both"/>
        <w:rPr>
          <w:rFonts w:eastAsia="Calibri" w:cs="Times New Roman"/>
          <w:b/>
          <w:color w:val="323E4F" w:themeColor="text2" w:themeShade="BF"/>
        </w:rPr>
      </w:pPr>
      <w:r w:rsidRPr="00994098">
        <w:rPr>
          <w:rFonts w:eastAsia="Calibri" w:cs="Times New Roman"/>
          <w:b/>
          <w:color w:val="323E4F" w:themeColor="text2" w:themeShade="BF"/>
        </w:rPr>
        <w:t>Valorile minime acceptate ale indicatorilor din cadrul proiectelor sunt prezentate mai jos:</w:t>
      </w:r>
    </w:p>
    <w:p w:rsidR="00D32C26" w:rsidRPr="008A3DD7" w:rsidRDefault="00D32C26" w:rsidP="003A2AF4">
      <w:pPr>
        <w:spacing w:after="0" w:line="240" w:lineRule="auto"/>
        <w:jc w:val="both"/>
        <w:rPr>
          <w:rFonts w:eastAsia="Calibri" w:cs="Times New Roman"/>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620"/>
        <w:gridCol w:w="4655"/>
        <w:gridCol w:w="2545"/>
      </w:tblGrid>
      <w:tr w:rsidR="00D32C26" w:rsidRPr="003A2AF4" w:rsidTr="00994098">
        <w:tc>
          <w:tcPr>
            <w:tcW w:w="9918" w:type="dxa"/>
            <w:gridSpan w:val="4"/>
            <w:shd w:val="clear" w:color="auto" w:fill="F7CAAC" w:themeFill="accent2" w:themeFillTint="66"/>
          </w:tcPr>
          <w:p w:rsidR="00D32C26" w:rsidRPr="003A2AF4" w:rsidRDefault="00D32C26" w:rsidP="003A2AF4">
            <w:pPr>
              <w:spacing w:after="0" w:line="240" w:lineRule="auto"/>
              <w:jc w:val="center"/>
              <w:rPr>
                <w:rFonts w:eastAsia="Calibri" w:cs="Times New Roman"/>
                <w:i/>
                <w:color w:val="323E4F" w:themeColor="text2" w:themeShade="BF"/>
                <w:sz w:val="18"/>
                <w:szCs w:val="18"/>
              </w:rPr>
            </w:pPr>
            <w:r w:rsidRPr="003A2AF4">
              <w:rPr>
                <w:rFonts w:eastAsia="Calibri" w:cs="Times New Roman"/>
                <w:b/>
                <w:color w:val="323E4F" w:themeColor="text2" w:themeShade="BF"/>
                <w:sz w:val="18"/>
                <w:szCs w:val="18"/>
              </w:rPr>
              <w:t>Indicatori de realizare</w:t>
            </w:r>
          </w:p>
        </w:tc>
      </w:tr>
      <w:tr w:rsidR="00D32C26" w:rsidRPr="003A2AF4" w:rsidTr="00994098">
        <w:tc>
          <w:tcPr>
            <w:tcW w:w="1098" w:type="dxa"/>
            <w:shd w:val="clear" w:color="auto" w:fill="F7CAAC" w:themeFill="accent2" w:themeFillTint="66"/>
          </w:tcPr>
          <w:p w:rsidR="00D32C26" w:rsidRPr="003A2AF4" w:rsidRDefault="00D32C26" w:rsidP="003A2AF4">
            <w:pPr>
              <w:spacing w:after="0" w:line="240" w:lineRule="auto"/>
              <w:jc w:val="both"/>
              <w:rPr>
                <w:rFonts w:eastAsia="Calibri" w:cs="Times New Roman"/>
                <w:i/>
                <w:color w:val="323E4F" w:themeColor="text2" w:themeShade="BF"/>
                <w:sz w:val="18"/>
                <w:szCs w:val="18"/>
              </w:rPr>
            </w:pPr>
            <w:r w:rsidRPr="003A2AF4">
              <w:rPr>
                <w:rFonts w:eastAsia="Calibri" w:cs="Times New Roman"/>
                <w:b/>
                <w:color w:val="323E4F" w:themeColor="text2" w:themeShade="BF"/>
                <w:sz w:val="18"/>
                <w:szCs w:val="18"/>
              </w:rPr>
              <w:t>Cod</w:t>
            </w:r>
          </w:p>
        </w:tc>
        <w:tc>
          <w:tcPr>
            <w:tcW w:w="1620" w:type="dxa"/>
            <w:shd w:val="clear" w:color="auto" w:fill="F7CAAC" w:themeFill="accent2" w:themeFillTint="66"/>
          </w:tcPr>
          <w:p w:rsidR="00D32C26" w:rsidRPr="003A2AF4" w:rsidRDefault="00D32C26" w:rsidP="003A2AF4">
            <w:pPr>
              <w:spacing w:after="0" w:line="240" w:lineRule="auto"/>
              <w:jc w:val="both"/>
              <w:rPr>
                <w:rFonts w:eastAsia="Calibri" w:cs="Times New Roman"/>
                <w:i/>
                <w:color w:val="323E4F" w:themeColor="text2" w:themeShade="BF"/>
                <w:sz w:val="18"/>
                <w:szCs w:val="18"/>
              </w:rPr>
            </w:pPr>
            <w:r w:rsidRPr="003A2AF4">
              <w:rPr>
                <w:rFonts w:eastAsia="Calibri" w:cs="Times New Roman"/>
                <w:b/>
                <w:color w:val="323E4F" w:themeColor="text2" w:themeShade="BF"/>
                <w:sz w:val="18"/>
                <w:szCs w:val="18"/>
              </w:rPr>
              <w:t>Regiune de dezvoltare</w:t>
            </w:r>
          </w:p>
        </w:tc>
        <w:tc>
          <w:tcPr>
            <w:tcW w:w="4655" w:type="dxa"/>
            <w:shd w:val="clear" w:color="auto" w:fill="F7CAAC" w:themeFill="accent2" w:themeFillTint="66"/>
          </w:tcPr>
          <w:p w:rsidR="00D32C26" w:rsidRPr="003A2AF4" w:rsidRDefault="00D32C26" w:rsidP="003A2AF4">
            <w:pPr>
              <w:spacing w:after="0" w:line="240" w:lineRule="auto"/>
              <w:jc w:val="center"/>
              <w:rPr>
                <w:rFonts w:eastAsia="Calibri" w:cs="Times New Roman"/>
                <w:i/>
                <w:color w:val="323E4F" w:themeColor="text2" w:themeShade="BF"/>
                <w:sz w:val="18"/>
                <w:szCs w:val="18"/>
              </w:rPr>
            </w:pPr>
            <w:r w:rsidRPr="003A2AF4">
              <w:rPr>
                <w:rFonts w:eastAsia="Calibri" w:cs="Times New Roman"/>
                <w:b/>
                <w:color w:val="323E4F" w:themeColor="text2" w:themeShade="BF"/>
                <w:sz w:val="18"/>
                <w:szCs w:val="18"/>
              </w:rPr>
              <w:t>Denumire indicator</w:t>
            </w:r>
          </w:p>
        </w:tc>
        <w:tc>
          <w:tcPr>
            <w:tcW w:w="2545" w:type="dxa"/>
            <w:shd w:val="clear" w:color="auto" w:fill="F7CAAC" w:themeFill="accent2" w:themeFillTint="66"/>
          </w:tcPr>
          <w:p w:rsidR="00D32C26" w:rsidRPr="003A2AF4" w:rsidRDefault="00D32C26" w:rsidP="003A2AF4">
            <w:pPr>
              <w:spacing w:after="0" w:line="240" w:lineRule="auto"/>
              <w:jc w:val="both"/>
              <w:rPr>
                <w:rFonts w:eastAsia="Calibri" w:cs="Times New Roman"/>
                <w:b/>
                <w:color w:val="323E4F" w:themeColor="text2" w:themeShade="BF"/>
                <w:sz w:val="18"/>
                <w:szCs w:val="18"/>
              </w:rPr>
            </w:pPr>
            <w:r w:rsidRPr="003A2AF4">
              <w:rPr>
                <w:rFonts w:eastAsia="Calibri" w:cs="Times New Roman"/>
                <w:b/>
                <w:color w:val="323E4F" w:themeColor="text2" w:themeShade="BF"/>
                <w:sz w:val="18"/>
                <w:szCs w:val="18"/>
              </w:rPr>
              <w:t>Valoare minima în cadrul proiectului</w:t>
            </w:r>
          </w:p>
        </w:tc>
      </w:tr>
      <w:tr w:rsidR="00D32C26" w:rsidRPr="003A2AF4" w:rsidTr="00994098">
        <w:trPr>
          <w:trHeight w:val="1311"/>
        </w:trPr>
        <w:tc>
          <w:tcPr>
            <w:tcW w:w="1098" w:type="dxa"/>
          </w:tcPr>
          <w:p w:rsidR="00D32C26" w:rsidRPr="003A2AF4" w:rsidRDefault="00D32C26" w:rsidP="003A2AF4">
            <w:pPr>
              <w:spacing w:after="0" w:line="240" w:lineRule="auto"/>
              <w:jc w:val="both"/>
              <w:rPr>
                <w:rFonts w:eastAsia="Calibri" w:cs="Times New Roman"/>
                <w:i/>
                <w:color w:val="323E4F" w:themeColor="text2" w:themeShade="BF"/>
                <w:sz w:val="18"/>
                <w:szCs w:val="18"/>
              </w:rPr>
            </w:pPr>
            <w:r w:rsidRPr="003A2AF4">
              <w:rPr>
                <w:rFonts w:eastAsia="Calibri" w:cs="Times New Roman"/>
                <w:b/>
                <w:color w:val="323E4F" w:themeColor="text2" w:themeShade="BF"/>
                <w:sz w:val="18"/>
                <w:szCs w:val="18"/>
              </w:rPr>
              <w:t>4S93</w:t>
            </w:r>
          </w:p>
        </w:tc>
        <w:tc>
          <w:tcPr>
            <w:tcW w:w="1620" w:type="dxa"/>
          </w:tcPr>
          <w:p w:rsidR="00D32C26" w:rsidRPr="003A2AF4" w:rsidRDefault="00D32C26" w:rsidP="003A2AF4">
            <w:pPr>
              <w:spacing w:after="0" w:line="240" w:lineRule="auto"/>
              <w:jc w:val="both"/>
              <w:rPr>
                <w:rFonts w:eastAsia="Calibri" w:cs="Times New Roman"/>
                <w:color w:val="323E4F" w:themeColor="text2" w:themeShade="BF"/>
                <w:sz w:val="18"/>
                <w:szCs w:val="18"/>
              </w:rPr>
            </w:pPr>
            <w:r w:rsidRPr="003A2AF4">
              <w:rPr>
                <w:rFonts w:eastAsia="Calibri" w:cs="Times New Roman"/>
                <w:color w:val="323E4F" w:themeColor="text2" w:themeShade="BF"/>
                <w:sz w:val="18"/>
                <w:szCs w:val="18"/>
              </w:rPr>
              <w:t>Regiuni mai puțin dezvoltate</w:t>
            </w:r>
          </w:p>
          <w:p w:rsidR="00D32C26" w:rsidRPr="003A2AF4" w:rsidRDefault="00D32C26" w:rsidP="003A2AF4">
            <w:pPr>
              <w:spacing w:after="0" w:line="240" w:lineRule="auto"/>
              <w:jc w:val="both"/>
              <w:rPr>
                <w:rFonts w:eastAsia="Calibri" w:cs="Times New Roman"/>
                <w:i/>
                <w:color w:val="323E4F" w:themeColor="text2" w:themeShade="BF"/>
                <w:sz w:val="18"/>
                <w:szCs w:val="18"/>
              </w:rPr>
            </w:pPr>
            <w:r w:rsidRPr="003A2AF4">
              <w:rPr>
                <w:rFonts w:eastAsia="Calibri" w:cs="Times New Roman"/>
                <w:color w:val="323E4F" w:themeColor="text2" w:themeShade="BF"/>
                <w:sz w:val="18"/>
                <w:szCs w:val="18"/>
              </w:rPr>
              <w:t>Regiune dezvoltată</w:t>
            </w:r>
          </w:p>
        </w:tc>
        <w:tc>
          <w:tcPr>
            <w:tcW w:w="4655" w:type="dxa"/>
          </w:tcPr>
          <w:p w:rsidR="00D32C26" w:rsidRPr="003A2AF4" w:rsidRDefault="00D32C26" w:rsidP="003A2AF4">
            <w:pPr>
              <w:autoSpaceDE w:val="0"/>
              <w:autoSpaceDN w:val="0"/>
              <w:adjustRightInd w:val="0"/>
              <w:spacing w:after="0" w:line="240" w:lineRule="auto"/>
              <w:jc w:val="both"/>
              <w:rPr>
                <w:rFonts w:cs="TimesNewRomanPSMT"/>
                <w:color w:val="323E4F" w:themeColor="text2" w:themeShade="BF"/>
                <w:sz w:val="18"/>
                <w:szCs w:val="18"/>
              </w:rPr>
            </w:pPr>
            <w:r w:rsidRPr="003A2AF4">
              <w:rPr>
                <w:rFonts w:cs="TimesNewRomanPSMT"/>
                <w:color w:val="323E4F" w:themeColor="text2" w:themeShade="BF"/>
                <w:sz w:val="18"/>
                <w:szCs w:val="18"/>
              </w:rPr>
              <w:t xml:space="preserve">Ofertă educațională din care: orientate pe formarea de competențe cheie/bazate pe utilizarea de </w:t>
            </w:r>
            <w:r w:rsidR="00233F8F" w:rsidRPr="003A2AF4">
              <w:rPr>
                <w:rFonts w:cs="TimesNewRomanPSMT"/>
                <w:color w:val="323E4F" w:themeColor="text2" w:themeShade="BF"/>
                <w:sz w:val="18"/>
                <w:szCs w:val="18"/>
              </w:rPr>
              <w:t>soluții</w:t>
            </w:r>
            <w:r w:rsidRPr="003A2AF4">
              <w:rPr>
                <w:rFonts w:cs="TimesNewRomanPSMT"/>
                <w:color w:val="323E4F" w:themeColor="text2" w:themeShade="BF"/>
                <w:sz w:val="18"/>
                <w:szCs w:val="18"/>
              </w:rPr>
              <w:t xml:space="preserve"> digitale/de tip TIC/de tip curriculum la decizia școlii (CDS).</w:t>
            </w:r>
          </w:p>
        </w:tc>
        <w:tc>
          <w:tcPr>
            <w:tcW w:w="2545" w:type="dxa"/>
            <w:vAlign w:val="center"/>
          </w:tcPr>
          <w:p w:rsidR="00D32C26" w:rsidRPr="003A2AF4" w:rsidRDefault="00D32C26" w:rsidP="003A2AF4">
            <w:pPr>
              <w:spacing w:after="0" w:line="240" w:lineRule="auto"/>
              <w:jc w:val="center"/>
              <w:rPr>
                <w:rFonts w:eastAsia="Calibri" w:cs="Times New Roman"/>
                <w:b/>
                <w:color w:val="323E4F" w:themeColor="text2" w:themeShade="BF"/>
                <w:sz w:val="18"/>
                <w:szCs w:val="18"/>
              </w:rPr>
            </w:pPr>
            <w:r w:rsidRPr="003A2AF4">
              <w:rPr>
                <w:rFonts w:eastAsia="Calibri" w:cs="Times New Roman"/>
                <w:b/>
                <w:color w:val="323E4F" w:themeColor="text2" w:themeShade="BF"/>
                <w:sz w:val="18"/>
                <w:szCs w:val="18"/>
              </w:rPr>
              <w:t>10</w:t>
            </w:r>
          </w:p>
        </w:tc>
      </w:tr>
      <w:tr w:rsidR="00D32C26" w:rsidRPr="003A2AF4" w:rsidTr="00994098">
        <w:trPr>
          <w:trHeight w:val="1311"/>
        </w:trPr>
        <w:tc>
          <w:tcPr>
            <w:tcW w:w="1098" w:type="dxa"/>
          </w:tcPr>
          <w:p w:rsidR="00D32C26" w:rsidRPr="003A2AF4" w:rsidRDefault="00D32C26" w:rsidP="003A2AF4">
            <w:pPr>
              <w:spacing w:after="0" w:line="240" w:lineRule="auto"/>
              <w:jc w:val="both"/>
              <w:rPr>
                <w:rFonts w:eastAsia="Calibri" w:cs="Times New Roman"/>
                <w:b/>
                <w:color w:val="323E4F" w:themeColor="text2" w:themeShade="BF"/>
                <w:sz w:val="18"/>
                <w:szCs w:val="18"/>
              </w:rPr>
            </w:pPr>
            <w:r w:rsidRPr="003A2AF4">
              <w:rPr>
                <w:rFonts w:eastAsia="Calibri" w:cs="Times New Roman"/>
                <w:b/>
                <w:color w:val="323E4F" w:themeColor="text2" w:themeShade="BF"/>
                <w:sz w:val="18"/>
                <w:szCs w:val="18"/>
              </w:rPr>
              <w:t>4S91</w:t>
            </w:r>
          </w:p>
        </w:tc>
        <w:tc>
          <w:tcPr>
            <w:tcW w:w="1620" w:type="dxa"/>
          </w:tcPr>
          <w:p w:rsidR="00D32C26" w:rsidRPr="003A2AF4" w:rsidRDefault="00D32C26" w:rsidP="003A2AF4">
            <w:pPr>
              <w:spacing w:after="0" w:line="240" w:lineRule="auto"/>
              <w:jc w:val="both"/>
              <w:rPr>
                <w:rFonts w:eastAsia="Calibri" w:cs="Times New Roman"/>
                <w:color w:val="323E4F" w:themeColor="text2" w:themeShade="BF"/>
                <w:sz w:val="18"/>
                <w:szCs w:val="18"/>
              </w:rPr>
            </w:pPr>
            <w:r w:rsidRPr="003A2AF4">
              <w:rPr>
                <w:rFonts w:eastAsia="Calibri" w:cs="Times New Roman"/>
                <w:color w:val="323E4F" w:themeColor="text2" w:themeShade="BF"/>
                <w:sz w:val="18"/>
                <w:szCs w:val="18"/>
              </w:rPr>
              <w:t>Regiuni mai puțin dezvoltate</w:t>
            </w:r>
          </w:p>
          <w:p w:rsidR="00D32C26" w:rsidRPr="003A2AF4" w:rsidRDefault="00D32C26" w:rsidP="003A2AF4">
            <w:pPr>
              <w:spacing w:after="0" w:line="240" w:lineRule="auto"/>
              <w:jc w:val="both"/>
              <w:rPr>
                <w:rFonts w:eastAsia="Calibri" w:cs="Times New Roman"/>
                <w:color w:val="323E4F" w:themeColor="text2" w:themeShade="BF"/>
                <w:sz w:val="18"/>
                <w:szCs w:val="18"/>
              </w:rPr>
            </w:pPr>
            <w:r w:rsidRPr="003A2AF4">
              <w:rPr>
                <w:rFonts w:eastAsia="Calibri" w:cs="Times New Roman"/>
                <w:color w:val="323E4F" w:themeColor="text2" w:themeShade="BF"/>
                <w:sz w:val="18"/>
                <w:szCs w:val="18"/>
              </w:rPr>
              <w:t>Regiune dezvoltată</w:t>
            </w:r>
          </w:p>
        </w:tc>
        <w:tc>
          <w:tcPr>
            <w:tcW w:w="4655" w:type="dxa"/>
          </w:tcPr>
          <w:p w:rsidR="00D32C26" w:rsidRPr="003A2AF4" w:rsidRDefault="00D32C26" w:rsidP="003A2AF4">
            <w:pPr>
              <w:autoSpaceDE w:val="0"/>
              <w:autoSpaceDN w:val="0"/>
              <w:adjustRightInd w:val="0"/>
              <w:spacing w:after="0" w:line="240" w:lineRule="auto"/>
              <w:jc w:val="both"/>
              <w:rPr>
                <w:rFonts w:eastAsia="Calibri"/>
                <w:i/>
                <w:color w:val="323E4F" w:themeColor="text2" w:themeShade="BF"/>
                <w:sz w:val="18"/>
                <w:szCs w:val="18"/>
              </w:rPr>
            </w:pPr>
            <w:r w:rsidRPr="003A2AF4">
              <w:rPr>
                <w:rFonts w:eastAsia="Calibri"/>
                <w:color w:val="323E4F" w:themeColor="text2" w:themeShade="BF"/>
                <w:sz w:val="18"/>
                <w:szCs w:val="18"/>
              </w:rPr>
              <w:t xml:space="preserve">Persoane  (elevi), </w:t>
            </w:r>
            <w:r w:rsidRPr="003A2AF4">
              <w:rPr>
                <w:rFonts w:eastAsia="Calibri"/>
                <w:i/>
                <w:color w:val="323E4F" w:themeColor="text2" w:themeShade="BF"/>
                <w:sz w:val="18"/>
                <w:szCs w:val="18"/>
              </w:rPr>
              <w:t xml:space="preserve">din care Roma/ din mediul rural </w:t>
            </w:r>
            <w:r w:rsidRPr="003A2AF4">
              <w:rPr>
                <w:rFonts w:eastAsia="Calibri"/>
                <w:color w:val="323E4F" w:themeColor="text2" w:themeShade="BF"/>
                <w:sz w:val="18"/>
                <w:szCs w:val="18"/>
              </w:rPr>
              <w:t>care beneficiază de sprijin pentru participarea la programe de educație (</w:t>
            </w:r>
            <w:r w:rsidRPr="003A2AF4">
              <w:rPr>
                <w:rFonts w:eastAsia="Calibri" w:cs="Calibri"/>
                <w:color w:val="323E4F" w:themeColor="text2" w:themeShade="BF"/>
                <w:sz w:val="18"/>
                <w:szCs w:val="18"/>
              </w:rPr>
              <w:t>învățământul secundar</w:t>
            </w:r>
            <w:r w:rsidRPr="003A2AF4">
              <w:rPr>
                <w:rFonts w:eastAsia="Calibri"/>
                <w:color w:val="323E4F" w:themeColor="text2" w:themeShade="BF"/>
                <w:sz w:val="18"/>
                <w:szCs w:val="18"/>
              </w:rPr>
              <w:t xml:space="preserve">), </w:t>
            </w:r>
            <w:r w:rsidRPr="003A2AF4">
              <w:rPr>
                <w:rFonts w:eastAsia="Calibri"/>
                <w:i/>
                <w:color w:val="323E4F" w:themeColor="text2" w:themeShade="BF"/>
                <w:sz w:val="18"/>
                <w:szCs w:val="18"/>
              </w:rPr>
              <w:t>din care:</w:t>
            </w:r>
          </w:p>
          <w:p w:rsidR="00D32C26" w:rsidRPr="003A2AF4" w:rsidRDefault="00D32C26" w:rsidP="007C1603">
            <w:pPr>
              <w:numPr>
                <w:ilvl w:val="0"/>
                <w:numId w:val="29"/>
              </w:numPr>
              <w:spacing w:after="0" w:line="240" w:lineRule="auto"/>
              <w:ind w:left="152" w:hanging="218"/>
              <w:jc w:val="both"/>
              <w:rPr>
                <w:rFonts w:eastAsia="Calibri" w:cs="Calibri"/>
                <w:color w:val="323E4F" w:themeColor="text2" w:themeShade="BF"/>
                <w:sz w:val="18"/>
                <w:szCs w:val="18"/>
              </w:rPr>
            </w:pPr>
            <w:r w:rsidRPr="003A2AF4">
              <w:rPr>
                <w:rFonts w:eastAsia="Calibri" w:cs="Calibri"/>
                <w:color w:val="323E4F" w:themeColor="text2" w:themeShade="BF"/>
                <w:sz w:val="18"/>
                <w:szCs w:val="18"/>
              </w:rPr>
              <w:t>Elevi din învățământul gimnazial (11-14 ani)</w:t>
            </w:r>
          </w:p>
          <w:p w:rsidR="00D32C26" w:rsidRPr="003A2AF4" w:rsidRDefault="00D32C26" w:rsidP="003A2AF4">
            <w:pPr>
              <w:autoSpaceDE w:val="0"/>
              <w:autoSpaceDN w:val="0"/>
              <w:adjustRightInd w:val="0"/>
              <w:spacing w:after="0" w:line="240" w:lineRule="auto"/>
              <w:jc w:val="both"/>
              <w:rPr>
                <w:rFonts w:cs="TimesNewRomanPSMT"/>
                <w:color w:val="323E4F" w:themeColor="text2" w:themeShade="BF"/>
                <w:sz w:val="18"/>
                <w:szCs w:val="18"/>
              </w:rPr>
            </w:pPr>
          </w:p>
        </w:tc>
        <w:tc>
          <w:tcPr>
            <w:tcW w:w="2545" w:type="dxa"/>
            <w:vAlign w:val="center"/>
          </w:tcPr>
          <w:p w:rsidR="00D32C26" w:rsidRPr="003A2AF4" w:rsidRDefault="00D32C26" w:rsidP="003A2AF4">
            <w:pPr>
              <w:spacing w:after="0" w:line="240" w:lineRule="auto"/>
              <w:rPr>
                <w:rFonts w:eastAsia="Calibri" w:cs="Times New Roman"/>
                <w:color w:val="323E4F" w:themeColor="text2" w:themeShade="BF"/>
                <w:sz w:val="18"/>
                <w:szCs w:val="18"/>
              </w:rPr>
            </w:pPr>
            <w:r w:rsidRPr="003A2AF4">
              <w:rPr>
                <w:rFonts w:eastAsia="Calibri" w:cs="Times New Roman"/>
                <w:b/>
                <w:color w:val="323E4F" w:themeColor="text2" w:themeShade="BF"/>
                <w:sz w:val="18"/>
                <w:szCs w:val="18"/>
              </w:rPr>
              <w:t xml:space="preserve">2000 </w:t>
            </w:r>
            <w:r w:rsidRPr="003A2AF4">
              <w:rPr>
                <w:rFonts w:eastAsia="Calibri" w:cs="Times New Roman"/>
                <w:color w:val="323E4F" w:themeColor="text2" w:themeShade="BF"/>
                <w:sz w:val="18"/>
                <w:szCs w:val="18"/>
              </w:rPr>
              <w:t>(regiunea București Ilfov)</w:t>
            </w:r>
          </w:p>
          <w:p w:rsidR="00D32C26" w:rsidRPr="003A2AF4" w:rsidRDefault="00233F8F" w:rsidP="003A2AF4">
            <w:pPr>
              <w:spacing w:after="0" w:line="240" w:lineRule="auto"/>
              <w:rPr>
                <w:rFonts w:eastAsia="Calibri" w:cs="Times New Roman"/>
                <w:b/>
                <w:color w:val="323E4F" w:themeColor="text2" w:themeShade="BF"/>
                <w:sz w:val="18"/>
                <w:szCs w:val="18"/>
              </w:rPr>
            </w:pPr>
            <w:r>
              <w:rPr>
                <w:rFonts w:eastAsia="Calibri" w:cs="Times New Roman"/>
                <w:b/>
                <w:color w:val="323E4F" w:themeColor="text2" w:themeShade="BF"/>
                <w:sz w:val="18"/>
                <w:szCs w:val="18"/>
              </w:rPr>
              <w:t>6</w:t>
            </w:r>
            <w:r w:rsidR="00D32C26" w:rsidRPr="003A2AF4">
              <w:rPr>
                <w:rFonts w:eastAsia="Calibri" w:cs="Times New Roman"/>
                <w:b/>
                <w:color w:val="323E4F" w:themeColor="text2" w:themeShade="BF"/>
                <w:sz w:val="18"/>
                <w:szCs w:val="18"/>
              </w:rPr>
              <w:t xml:space="preserve">000 </w:t>
            </w:r>
            <w:r w:rsidR="00D32C26" w:rsidRPr="003A2AF4">
              <w:rPr>
                <w:rFonts w:eastAsia="Calibri" w:cs="Times New Roman"/>
                <w:color w:val="323E4F" w:themeColor="text2" w:themeShade="BF"/>
                <w:sz w:val="18"/>
                <w:szCs w:val="18"/>
              </w:rPr>
              <w:t>(regiuni mai puțin dezvoltate)</w:t>
            </w:r>
          </w:p>
        </w:tc>
      </w:tr>
      <w:tr w:rsidR="00D32C26" w:rsidRPr="003A2AF4" w:rsidTr="00994098">
        <w:trPr>
          <w:trHeight w:val="1035"/>
        </w:trPr>
        <w:tc>
          <w:tcPr>
            <w:tcW w:w="1098" w:type="dxa"/>
          </w:tcPr>
          <w:p w:rsidR="00D32C26" w:rsidRPr="003A2AF4" w:rsidRDefault="00D32C26" w:rsidP="003A2AF4">
            <w:pPr>
              <w:spacing w:after="0" w:line="240" w:lineRule="auto"/>
              <w:jc w:val="both"/>
              <w:rPr>
                <w:rFonts w:eastAsia="Calibri" w:cs="Times New Roman"/>
                <w:i/>
                <w:color w:val="323E4F" w:themeColor="text2" w:themeShade="BF"/>
                <w:sz w:val="18"/>
                <w:szCs w:val="18"/>
              </w:rPr>
            </w:pPr>
            <w:r w:rsidRPr="003A2AF4">
              <w:rPr>
                <w:rFonts w:eastAsia="Calibri" w:cs="Times New Roman"/>
                <w:b/>
                <w:color w:val="323E4F" w:themeColor="text2" w:themeShade="BF"/>
                <w:sz w:val="18"/>
                <w:szCs w:val="18"/>
              </w:rPr>
              <w:t>4S94</w:t>
            </w:r>
          </w:p>
        </w:tc>
        <w:tc>
          <w:tcPr>
            <w:tcW w:w="1620" w:type="dxa"/>
          </w:tcPr>
          <w:p w:rsidR="00D32C26" w:rsidRPr="003A2AF4" w:rsidRDefault="00D32C26" w:rsidP="003A2AF4">
            <w:pPr>
              <w:spacing w:after="0" w:line="240" w:lineRule="auto"/>
              <w:jc w:val="both"/>
              <w:rPr>
                <w:rFonts w:eastAsia="Calibri" w:cs="Times New Roman"/>
                <w:color w:val="323E4F" w:themeColor="text2" w:themeShade="BF"/>
                <w:sz w:val="18"/>
                <w:szCs w:val="18"/>
              </w:rPr>
            </w:pPr>
            <w:r w:rsidRPr="003A2AF4">
              <w:rPr>
                <w:rFonts w:eastAsia="Calibri" w:cs="Times New Roman"/>
                <w:color w:val="323E4F" w:themeColor="text2" w:themeShade="BF"/>
                <w:sz w:val="18"/>
                <w:szCs w:val="18"/>
              </w:rPr>
              <w:t xml:space="preserve">Regiuni mai puțin dezvoltate </w:t>
            </w:r>
          </w:p>
          <w:p w:rsidR="00D32C26" w:rsidRPr="003A2AF4" w:rsidRDefault="00D32C26" w:rsidP="003A2AF4">
            <w:pPr>
              <w:spacing w:after="0" w:line="240" w:lineRule="auto"/>
              <w:jc w:val="both"/>
              <w:rPr>
                <w:rFonts w:eastAsia="Calibri" w:cs="Times New Roman"/>
                <w:i/>
                <w:color w:val="323E4F" w:themeColor="text2" w:themeShade="BF"/>
                <w:sz w:val="18"/>
                <w:szCs w:val="18"/>
              </w:rPr>
            </w:pPr>
            <w:r w:rsidRPr="003A2AF4">
              <w:rPr>
                <w:rFonts w:eastAsia="Calibri" w:cs="Times New Roman"/>
                <w:color w:val="323E4F" w:themeColor="text2" w:themeShade="BF"/>
                <w:sz w:val="18"/>
                <w:szCs w:val="18"/>
              </w:rPr>
              <w:t>Regiune dezvoltată</w:t>
            </w:r>
          </w:p>
        </w:tc>
        <w:tc>
          <w:tcPr>
            <w:tcW w:w="4655" w:type="dxa"/>
          </w:tcPr>
          <w:p w:rsidR="00D32C26" w:rsidRPr="003A2AF4" w:rsidRDefault="00D32C26" w:rsidP="003A2AF4">
            <w:pPr>
              <w:autoSpaceDE w:val="0"/>
              <w:autoSpaceDN w:val="0"/>
              <w:adjustRightInd w:val="0"/>
              <w:spacing w:after="0" w:line="240" w:lineRule="auto"/>
              <w:jc w:val="both"/>
              <w:rPr>
                <w:rFonts w:cs="TimesNewRomanPSMT"/>
                <w:color w:val="323E4F" w:themeColor="text2" w:themeShade="BF"/>
                <w:sz w:val="18"/>
                <w:szCs w:val="18"/>
              </w:rPr>
            </w:pPr>
            <w:r w:rsidRPr="003A2AF4">
              <w:rPr>
                <w:rFonts w:cs="TimesNewRomanPSMT"/>
                <w:color w:val="323E4F" w:themeColor="text2" w:themeShade="BF"/>
                <w:sz w:val="18"/>
                <w:szCs w:val="18"/>
              </w:rPr>
              <w:t>Personal didactic/personal de sprijin care beneficiază de programe de formare/schimb de bune practici etc.</w:t>
            </w:r>
          </w:p>
        </w:tc>
        <w:tc>
          <w:tcPr>
            <w:tcW w:w="2545" w:type="dxa"/>
            <w:vAlign w:val="center"/>
          </w:tcPr>
          <w:p w:rsidR="00D32C26" w:rsidRPr="003A2AF4" w:rsidRDefault="00D32C26" w:rsidP="003A2AF4">
            <w:pPr>
              <w:spacing w:after="0" w:line="240" w:lineRule="auto"/>
              <w:rPr>
                <w:rFonts w:eastAsia="Calibri" w:cs="Times New Roman"/>
                <w:color w:val="323E4F" w:themeColor="text2" w:themeShade="BF"/>
                <w:sz w:val="18"/>
                <w:szCs w:val="18"/>
              </w:rPr>
            </w:pPr>
            <w:r w:rsidRPr="003A2AF4">
              <w:rPr>
                <w:rFonts w:eastAsia="Calibri" w:cs="Times New Roman"/>
                <w:b/>
                <w:color w:val="323E4F" w:themeColor="text2" w:themeShade="BF"/>
                <w:sz w:val="18"/>
                <w:szCs w:val="18"/>
              </w:rPr>
              <w:t xml:space="preserve">6350 </w:t>
            </w:r>
            <w:r w:rsidRPr="003A2AF4">
              <w:rPr>
                <w:rFonts w:eastAsia="Calibri" w:cs="Times New Roman"/>
                <w:color w:val="323E4F" w:themeColor="text2" w:themeShade="BF"/>
                <w:sz w:val="18"/>
                <w:szCs w:val="18"/>
              </w:rPr>
              <w:t>(regiunea București Ilfov)</w:t>
            </w:r>
          </w:p>
          <w:p w:rsidR="00D32C26" w:rsidRPr="003A2AF4" w:rsidRDefault="00D32C26" w:rsidP="003A2AF4">
            <w:pPr>
              <w:spacing w:after="0" w:line="240" w:lineRule="auto"/>
              <w:rPr>
                <w:rFonts w:eastAsia="Calibri" w:cs="Times New Roman"/>
                <w:b/>
                <w:color w:val="323E4F" w:themeColor="text2" w:themeShade="BF"/>
                <w:sz w:val="18"/>
                <w:szCs w:val="18"/>
              </w:rPr>
            </w:pPr>
            <w:r w:rsidRPr="003A2AF4">
              <w:rPr>
                <w:rFonts w:eastAsia="Calibri" w:cs="Times New Roman"/>
                <w:b/>
                <w:color w:val="323E4F" w:themeColor="text2" w:themeShade="BF"/>
                <w:sz w:val="18"/>
                <w:szCs w:val="18"/>
              </w:rPr>
              <w:t xml:space="preserve">47500 </w:t>
            </w:r>
            <w:r w:rsidRPr="003A2AF4">
              <w:rPr>
                <w:rFonts w:eastAsia="Calibri" w:cs="Times New Roman"/>
                <w:color w:val="323E4F" w:themeColor="text2" w:themeShade="BF"/>
                <w:sz w:val="18"/>
                <w:szCs w:val="18"/>
              </w:rPr>
              <w:t>(regiuni mai puțin dezvoltate)</w:t>
            </w:r>
          </w:p>
        </w:tc>
      </w:tr>
      <w:tr w:rsidR="00D32C26" w:rsidRPr="003A2AF4" w:rsidTr="00994098">
        <w:tc>
          <w:tcPr>
            <w:tcW w:w="9918" w:type="dxa"/>
            <w:gridSpan w:val="4"/>
            <w:shd w:val="clear" w:color="auto" w:fill="F7CAAC" w:themeFill="accent2" w:themeFillTint="66"/>
          </w:tcPr>
          <w:p w:rsidR="00D32C26" w:rsidRPr="003A2AF4" w:rsidRDefault="00D32C26" w:rsidP="003A2AF4">
            <w:pPr>
              <w:spacing w:after="0" w:line="240" w:lineRule="auto"/>
              <w:jc w:val="center"/>
              <w:rPr>
                <w:rFonts w:eastAsia="Calibri" w:cs="Times New Roman"/>
                <w:i/>
                <w:color w:val="323E4F" w:themeColor="text2" w:themeShade="BF"/>
                <w:sz w:val="18"/>
                <w:szCs w:val="18"/>
              </w:rPr>
            </w:pPr>
            <w:r w:rsidRPr="003A2AF4">
              <w:rPr>
                <w:rFonts w:eastAsia="Calibri" w:cs="Times New Roman"/>
                <w:b/>
                <w:color w:val="323E4F" w:themeColor="text2" w:themeShade="BF"/>
                <w:sz w:val="18"/>
                <w:szCs w:val="18"/>
              </w:rPr>
              <w:t>Indicatori de rezultat imediat</w:t>
            </w:r>
          </w:p>
        </w:tc>
      </w:tr>
      <w:tr w:rsidR="00D32C26" w:rsidRPr="003A2AF4" w:rsidTr="00994098">
        <w:tc>
          <w:tcPr>
            <w:tcW w:w="1098" w:type="dxa"/>
            <w:shd w:val="clear" w:color="auto" w:fill="F7CAAC" w:themeFill="accent2" w:themeFillTint="66"/>
          </w:tcPr>
          <w:p w:rsidR="00D32C26" w:rsidRPr="003A2AF4" w:rsidRDefault="00D32C26" w:rsidP="003A2AF4">
            <w:pPr>
              <w:spacing w:after="0" w:line="240" w:lineRule="auto"/>
              <w:jc w:val="both"/>
              <w:rPr>
                <w:rFonts w:eastAsia="Calibri" w:cs="Times New Roman"/>
                <w:i/>
                <w:color w:val="323E4F" w:themeColor="text2" w:themeShade="BF"/>
                <w:sz w:val="18"/>
                <w:szCs w:val="18"/>
              </w:rPr>
            </w:pPr>
            <w:r w:rsidRPr="003A2AF4">
              <w:rPr>
                <w:rFonts w:eastAsia="Calibri" w:cs="Times New Roman"/>
                <w:b/>
                <w:color w:val="323E4F" w:themeColor="text2" w:themeShade="BF"/>
                <w:sz w:val="18"/>
                <w:szCs w:val="18"/>
              </w:rPr>
              <w:t>Cod</w:t>
            </w:r>
          </w:p>
        </w:tc>
        <w:tc>
          <w:tcPr>
            <w:tcW w:w="1620" w:type="dxa"/>
            <w:shd w:val="clear" w:color="auto" w:fill="F7CAAC" w:themeFill="accent2" w:themeFillTint="66"/>
          </w:tcPr>
          <w:p w:rsidR="00D32C26" w:rsidRPr="003A2AF4" w:rsidRDefault="00D32C26" w:rsidP="003A2AF4">
            <w:pPr>
              <w:spacing w:after="0" w:line="240" w:lineRule="auto"/>
              <w:jc w:val="both"/>
              <w:rPr>
                <w:rFonts w:eastAsia="Calibri" w:cs="Times New Roman"/>
                <w:i/>
                <w:color w:val="323E4F" w:themeColor="text2" w:themeShade="BF"/>
                <w:sz w:val="18"/>
                <w:szCs w:val="18"/>
              </w:rPr>
            </w:pPr>
            <w:r w:rsidRPr="003A2AF4">
              <w:rPr>
                <w:rFonts w:eastAsia="Calibri" w:cs="Times New Roman"/>
                <w:b/>
                <w:color w:val="323E4F" w:themeColor="text2" w:themeShade="BF"/>
                <w:sz w:val="18"/>
                <w:szCs w:val="18"/>
              </w:rPr>
              <w:t>Regiune de dezvoltare</w:t>
            </w:r>
          </w:p>
        </w:tc>
        <w:tc>
          <w:tcPr>
            <w:tcW w:w="4655" w:type="dxa"/>
            <w:shd w:val="clear" w:color="auto" w:fill="F7CAAC" w:themeFill="accent2" w:themeFillTint="66"/>
          </w:tcPr>
          <w:p w:rsidR="00D32C26" w:rsidRPr="003A2AF4" w:rsidRDefault="00D32C26" w:rsidP="003A2AF4">
            <w:pPr>
              <w:spacing w:after="0" w:line="240" w:lineRule="auto"/>
              <w:jc w:val="center"/>
              <w:rPr>
                <w:rFonts w:eastAsia="Calibri" w:cs="Times New Roman"/>
                <w:i/>
                <w:color w:val="323E4F" w:themeColor="text2" w:themeShade="BF"/>
                <w:sz w:val="18"/>
                <w:szCs w:val="18"/>
              </w:rPr>
            </w:pPr>
            <w:r w:rsidRPr="003A2AF4">
              <w:rPr>
                <w:rFonts w:eastAsia="Calibri" w:cs="Times New Roman"/>
                <w:b/>
                <w:color w:val="323E4F" w:themeColor="text2" w:themeShade="BF"/>
                <w:sz w:val="18"/>
                <w:szCs w:val="18"/>
              </w:rPr>
              <w:t>Denumire indicator</w:t>
            </w:r>
          </w:p>
        </w:tc>
        <w:tc>
          <w:tcPr>
            <w:tcW w:w="2545" w:type="dxa"/>
            <w:shd w:val="clear" w:color="auto" w:fill="F7CAAC" w:themeFill="accent2" w:themeFillTint="66"/>
          </w:tcPr>
          <w:p w:rsidR="00D32C26" w:rsidRPr="003A2AF4" w:rsidRDefault="00D32C26" w:rsidP="003A2AF4">
            <w:pPr>
              <w:spacing w:after="0" w:line="240" w:lineRule="auto"/>
              <w:jc w:val="both"/>
              <w:rPr>
                <w:rFonts w:eastAsia="Calibri" w:cs="Times New Roman"/>
                <w:b/>
                <w:color w:val="323E4F" w:themeColor="text2" w:themeShade="BF"/>
                <w:sz w:val="18"/>
                <w:szCs w:val="18"/>
              </w:rPr>
            </w:pPr>
            <w:r w:rsidRPr="003A2AF4">
              <w:rPr>
                <w:rFonts w:eastAsia="Calibri" w:cs="Times New Roman"/>
                <w:b/>
                <w:color w:val="323E4F" w:themeColor="text2" w:themeShade="BF"/>
                <w:sz w:val="18"/>
                <w:szCs w:val="18"/>
              </w:rPr>
              <w:t>Valoare minima în cadrul unui proiect</w:t>
            </w:r>
          </w:p>
        </w:tc>
      </w:tr>
      <w:tr w:rsidR="00D32C26" w:rsidRPr="003A2AF4" w:rsidTr="00994098">
        <w:tc>
          <w:tcPr>
            <w:tcW w:w="1098" w:type="dxa"/>
          </w:tcPr>
          <w:p w:rsidR="00D32C26" w:rsidRPr="003A2AF4" w:rsidRDefault="00D32C26" w:rsidP="003A2AF4">
            <w:pPr>
              <w:spacing w:after="0" w:line="240" w:lineRule="auto"/>
              <w:jc w:val="both"/>
              <w:rPr>
                <w:rFonts w:eastAsia="Calibri" w:cs="Times New Roman"/>
                <w:color w:val="323E4F" w:themeColor="text2" w:themeShade="BF"/>
                <w:sz w:val="18"/>
                <w:szCs w:val="18"/>
              </w:rPr>
            </w:pPr>
            <w:r w:rsidRPr="003A2AF4">
              <w:rPr>
                <w:rFonts w:eastAsia="Calibri" w:cs="Times New Roman"/>
                <w:b/>
                <w:color w:val="323E4F" w:themeColor="text2" w:themeShade="BF"/>
                <w:sz w:val="18"/>
                <w:szCs w:val="18"/>
              </w:rPr>
              <w:t>4S84</w:t>
            </w:r>
          </w:p>
        </w:tc>
        <w:tc>
          <w:tcPr>
            <w:tcW w:w="1620" w:type="dxa"/>
          </w:tcPr>
          <w:p w:rsidR="00D32C26" w:rsidRPr="003A2AF4" w:rsidRDefault="00D32C26" w:rsidP="003A2AF4">
            <w:pPr>
              <w:spacing w:after="0" w:line="240" w:lineRule="auto"/>
              <w:jc w:val="both"/>
              <w:rPr>
                <w:rFonts w:eastAsia="Calibri" w:cs="Times New Roman"/>
                <w:i/>
                <w:color w:val="323E4F" w:themeColor="text2" w:themeShade="BF"/>
                <w:sz w:val="18"/>
                <w:szCs w:val="18"/>
              </w:rPr>
            </w:pPr>
            <w:r w:rsidRPr="003A2AF4">
              <w:rPr>
                <w:rFonts w:eastAsia="Calibri" w:cs="Times New Roman"/>
                <w:color w:val="323E4F" w:themeColor="text2" w:themeShade="BF"/>
                <w:sz w:val="18"/>
                <w:szCs w:val="18"/>
              </w:rPr>
              <w:t>Regiuni mai puțin dezvoltate</w:t>
            </w:r>
          </w:p>
        </w:tc>
        <w:tc>
          <w:tcPr>
            <w:tcW w:w="4655" w:type="dxa"/>
          </w:tcPr>
          <w:p w:rsidR="00D32C26" w:rsidRPr="003A2AF4" w:rsidRDefault="00D32C26" w:rsidP="003A2AF4">
            <w:pPr>
              <w:autoSpaceDE w:val="0"/>
              <w:autoSpaceDN w:val="0"/>
              <w:adjustRightInd w:val="0"/>
              <w:spacing w:after="0" w:line="240" w:lineRule="auto"/>
              <w:jc w:val="both"/>
              <w:rPr>
                <w:rFonts w:cs="TimesNewRomanPSMT"/>
                <w:color w:val="323E4F" w:themeColor="text2" w:themeShade="BF"/>
                <w:sz w:val="18"/>
                <w:szCs w:val="18"/>
              </w:rPr>
            </w:pPr>
            <w:r w:rsidRPr="003A2AF4">
              <w:rPr>
                <w:rFonts w:cs="TimesNewRomanPSMT"/>
                <w:color w:val="323E4F" w:themeColor="text2" w:themeShade="BF"/>
                <w:sz w:val="18"/>
                <w:szCs w:val="18"/>
              </w:rPr>
              <w:t>Oferte educaționale validate din care: orientate pe formarea de competențe cheie/bazate pe utilizarea de soluţii digitale/de tip TIC/de tip curriculum la decizia școlii (CDS).</w:t>
            </w:r>
          </w:p>
        </w:tc>
        <w:tc>
          <w:tcPr>
            <w:tcW w:w="2545" w:type="dxa"/>
            <w:vAlign w:val="center"/>
          </w:tcPr>
          <w:p w:rsidR="00D32C26" w:rsidRPr="003A2AF4" w:rsidRDefault="00D32C26" w:rsidP="003A2AF4">
            <w:pPr>
              <w:spacing w:after="0" w:line="240" w:lineRule="auto"/>
              <w:jc w:val="center"/>
              <w:rPr>
                <w:rFonts w:eastAsia="Calibri" w:cs="Times New Roman"/>
                <w:b/>
                <w:color w:val="323E4F" w:themeColor="text2" w:themeShade="BF"/>
                <w:sz w:val="18"/>
                <w:szCs w:val="18"/>
              </w:rPr>
            </w:pPr>
            <w:r w:rsidRPr="003A2AF4">
              <w:rPr>
                <w:rFonts w:eastAsia="Calibri" w:cs="Times New Roman"/>
                <w:b/>
                <w:color w:val="323E4F" w:themeColor="text2" w:themeShade="BF"/>
                <w:sz w:val="18"/>
                <w:szCs w:val="18"/>
              </w:rPr>
              <w:t>3</w:t>
            </w:r>
          </w:p>
        </w:tc>
      </w:tr>
      <w:tr w:rsidR="00D32C26" w:rsidRPr="003A2AF4" w:rsidTr="00994098">
        <w:trPr>
          <w:trHeight w:val="945"/>
        </w:trPr>
        <w:tc>
          <w:tcPr>
            <w:tcW w:w="1098" w:type="dxa"/>
          </w:tcPr>
          <w:p w:rsidR="00D32C26" w:rsidRPr="003A2AF4" w:rsidRDefault="00D32C26" w:rsidP="003A2AF4">
            <w:pPr>
              <w:spacing w:after="0" w:line="240" w:lineRule="auto"/>
              <w:jc w:val="both"/>
              <w:rPr>
                <w:rFonts w:eastAsia="Calibri" w:cs="Times New Roman"/>
                <w:i/>
                <w:color w:val="323E4F" w:themeColor="text2" w:themeShade="BF"/>
                <w:sz w:val="18"/>
                <w:szCs w:val="18"/>
              </w:rPr>
            </w:pPr>
            <w:r w:rsidRPr="003A2AF4">
              <w:rPr>
                <w:rFonts w:eastAsia="Calibri" w:cs="Times New Roman"/>
                <w:b/>
                <w:color w:val="323E4F" w:themeColor="text2" w:themeShade="BF"/>
                <w:sz w:val="18"/>
                <w:szCs w:val="18"/>
              </w:rPr>
              <w:t>4S86</w:t>
            </w:r>
          </w:p>
        </w:tc>
        <w:tc>
          <w:tcPr>
            <w:tcW w:w="1620" w:type="dxa"/>
          </w:tcPr>
          <w:p w:rsidR="00D32C26" w:rsidRPr="003A2AF4" w:rsidRDefault="00D32C26" w:rsidP="003A2AF4">
            <w:pPr>
              <w:spacing w:after="0" w:line="240" w:lineRule="auto"/>
              <w:jc w:val="both"/>
              <w:rPr>
                <w:rFonts w:eastAsia="Calibri" w:cs="Times New Roman"/>
                <w:color w:val="323E4F" w:themeColor="text2" w:themeShade="BF"/>
                <w:sz w:val="18"/>
                <w:szCs w:val="18"/>
              </w:rPr>
            </w:pPr>
            <w:r w:rsidRPr="003A2AF4">
              <w:rPr>
                <w:rFonts w:eastAsia="Calibri" w:cs="Times New Roman"/>
                <w:color w:val="323E4F" w:themeColor="text2" w:themeShade="BF"/>
                <w:sz w:val="18"/>
                <w:szCs w:val="18"/>
              </w:rPr>
              <w:t xml:space="preserve">Regiuni mai puțin dezvoltate </w:t>
            </w:r>
          </w:p>
          <w:p w:rsidR="00D32C26" w:rsidRPr="003A2AF4" w:rsidRDefault="00D32C26" w:rsidP="003A2AF4">
            <w:pPr>
              <w:spacing w:after="0" w:line="240" w:lineRule="auto"/>
              <w:jc w:val="both"/>
              <w:rPr>
                <w:rFonts w:eastAsia="Calibri" w:cs="Times New Roman"/>
                <w:i/>
                <w:color w:val="323E4F" w:themeColor="text2" w:themeShade="BF"/>
                <w:sz w:val="18"/>
                <w:szCs w:val="18"/>
              </w:rPr>
            </w:pPr>
            <w:r w:rsidRPr="003A2AF4">
              <w:rPr>
                <w:rFonts w:eastAsia="Calibri" w:cs="Times New Roman"/>
                <w:color w:val="323E4F" w:themeColor="text2" w:themeShade="BF"/>
                <w:sz w:val="18"/>
                <w:szCs w:val="18"/>
              </w:rPr>
              <w:t>Regiune dezvoltată</w:t>
            </w:r>
          </w:p>
        </w:tc>
        <w:tc>
          <w:tcPr>
            <w:tcW w:w="4655" w:type="dxa"/>
          </w:tcPr>
          <w:p w:rsidR="00D32C26" w:rsidRPr="003A2AF4" w:rsidRDefault="00D32C26" w:rsidP="003A2AF4">
            <w:pPr>
              <w:spacing w:after="0" w:line="240" w:lineRule="auto"/>
              <w:jc w:val="both"/>
              <w:rPr>
                <w:rFonts w:eastAsia="Calibri" w:cs="Times New Roman"/>
                <w:i/>
                <w:color w:val="323E4F" w:themeColor="text2" w:themeShade="BF"/>
                <w:sz w:val="18"/>
                <w:szCs w:val="18"/>
              </w:rPr>
            </w:pPr>
            <w:r w:rsidRPr="003A2AF4">
              <w:rPr>
                <w:rFonts w:cs="TimesNewRomanPSMT"/>
                <w:color w:val="323E4F" w:themeColor="text2" w:themeShade="BF"/>
                <w:sz w:val="18"/>
                <w:szCs w:val="18"/>
              </w:rPr>
              <w:t>Personal didactic/ personal de sprijin care și-a îmbunătățit nivelul de competente/ certificat.</w:t>
            </w:r>
          </w:p>
        </w:tc>
        <w:tc>
          <w:tcPr>
            <w:tcW w:w="2545" w:type="dxa"/>
            <w:vAlign w:val="center"/>
          </w:tcPr>
          <w:p w:rsidR="00D32C26" w:rsidRPr="003A2AF4" w:rsidRDefault="00D32C26" w:rsidP="003A2AF4">
            <w:pPr>
              <w:spacing w:after="0" w:line="240" w:lineRule="auto"/>
              <w:jc w:val="center"/>
              <w:rPr>
                <w:rFonts w:eastAsia="Calibri" w:cs="Times New Roman"/>
                <w:b/>
                <w:color w:val="323E4F" w:themeColor="text2" w:themeShade="BF"/>
                <w:sz w:val="18"/>
                <w:szCs w:val="18"/>
              </w:rPr>
            </w:pPr>
            <w:r w:rsidRPr="003A2AF4">
              <w:rPr>
                <w:rFonts w:eastAsia="Calibri" w:cs="Times New Roman"/>
                <w:b/>
                <w:color w:val="323E4F" w:themeColor="text2" w:themeShade="BF"/>
                <w:sz w:val="18"/>
                <w:szCs w:val="18"/>
              </w:rPr>
              <w:t xml:space="preserve">5.715 </w:t>
            </w:r>
            <w:r w:rsidRPr="003A2AF4">
              <w:rPr>
                <w:rFonts w:eastAsia="Calibri" w:cs="Times New Roman"/>
                <w:color w:val="323E4F" w:themeColor="text2" w:themeShade="BF"/>
                <w:sz w:val="18"/>
                <w:szCs w:val="18"/>
              </w:rPr>
              <w:t>(regiunea București Ilfov)</w:t>
            </w:r>
          </w:p>
          <w:p w:rsidR="00D32C26" w:rsidRPr="003A2AF4" w:rsidRDefault="00D32C26" w:rsidP="003A2AF4">
            <w:pPr>
              <w:spacing w:after="0" w:line="240" w:lineRule="auto"/>
              <w:jc w:val="center"/>
              <w:rPr>
                <w:rFonts w:eastAsia="Calibri" w:cs="Times New Roman"/>
                <w:b/>
                <w:color w:val="323E4F" w:themeColor="text2" w:themeShade="BF"/>
                <w:sz w:val="18"/>
                <w:szCs w:val="18"/>
              </w:rPr>
            </w:pPr>
            <w:r w:rsidRPr="003A2AF4">
              <w:rPr>
                <w:rFonts w:eastAsia="Calibri" w:cs="Times New Roman"/>
                <w:b/>
                <w:color w:val="323E4F" w:themeColor="text2" w:themeShade="BF"/>
                <w:sz w:val="18"/>
                <w:szCs w:val="18"/>
              </w:rPr>
              <w:t xml:space="preserve">42.750 </w:t>
            </w:r>
            <w:r w:rsidRPr="003A2AF4">
              <w:rPr>
                <w:rFonts w:eastAsia="Calibri" w:cs="Times New Roman"/>
                <w:color w:val="323E4F" w:themeColor="text2" w:themeShade="BF"/>
                <w:sz w:val="18"/>
                <w:szCs w:val="18"/>
              </w:rPr>
              <w:t>(regiuni mai puțin dezvoltate)</w:t>
            </w:r>
          </w:p>
        </w:tc>
      </w:tr>
    </w:tbl>
    <w:p w:rsidR="00D32C26" w:rsidRPr="008A3DD7" w:rsidRDefault="00D32C26" w:rsidP="003A2AF4">
      <w:pPr>
        <w:spacing w:after="0" w:line="240" w:lineRule="auto"/>
        <w:jc w:val="both"/>
        <w:rPr>
          <w:rFonts w:eastAsia="Calibri" w:cs="Times New Roman"/>
          <w:color w:val="323E4F" w:themeColor="text2" w:themeShade="BF"/>
        </w:rPr>
      </w:pPr>
      <w:r w:rsidRPr="008A3DD7">
        <w:rPr>
          <w:rFonts w:eastAsia="Calibri" w:cs="Times New Roman"/>
          <w:color w:val="323E4F" w:themeColor="text2" w:themeShade="BF"/>
        </w:rPr>
        <w:t xml:space="preserve">Toate datele aferente indicatorilor privind participanții trebuie defalcate în funcție de </w:t>
      </w:r>
      <w:r w:rsidRPr="008A3DD7">
        <w:rPr>
          <w:rFonts w:eastAsia="Calibri" w:cs="Times New Roman"/>
          <w:b/>
          <w:color w:val="323E4F" w:themeColor="text2" w:themeShade="BF"/>
        </w:rPr>
        <w:t>gen, roma, zona rurală.</w:t>
      </w:r>
    </w:p>
    <w:p w:rsidR="00D32C26" w:rsidRDefault="00D32C26" w:rsidP="003A2AF4">
      <w:pPr>
        <w:spacing w:after="0" w:line="240" w:lineRule="auto"/>
        <w:jc w:val="both"/>
        <w:rPr>
          <w:rFonts w:eastAsia="Calibri" w:cs="Times New Roman"/>
          <w:color w:val="323E4F" w:themeColor="text2" w:themeShade="BF"/>
        </w:rPr>
      </w:pPr>
      <w:r w:rsidRPr="008A3DD7">
        <w:rPr>
          <w:rFonts w:eastAsia="Calibri" w:cs="Times New Roman"/>
          <w:color w:val="323E4F" w:themeColor="text2" w:themeShade="BF"/>
        </w:rPr>
        <w:t>Solicitantul va putea selecta dintr-o listă predefinită în aplicația informatică indicatorii aferenți cererii de propuneri de proiecte și va completa ținte pentru acei indicatori pentru care se solicită acest lucru, așa cum i se va semnala și în sistemul informatic.</w:t>
      </w:r>
    </w:p>
    <w:p w:rsidR="005F1567" w:rsidRDefault="005F1567" w:rsidP="003A2AF4">
      <w:pPr>
        <w:spacing w:after="0" w:line="240" w:lineRule="auto"/>
        <w:jc w:val="both"/>
        <w:rPr>
          <w:rFonts w:eastAsia="Calibri" w:cs="Times New Roman"/>
          <w:color w:val="323E4F" w:themeColor="text2" w:themeShade="BF"/>
        </w:rPr>
      </w:pPr>
    </w:p>
    <w:p w:rsidR="005F1567" w:rsidRPr="008A3DD7" w:rsidRDefault="005F1567" w:rsidP="003A2AF4">
      <w:pPr>
        <w:spacing w:after="0" w:line="240" w:lineRule="auto"/>
        <w:jc w:val="both"/>
        <w:rPr>
          <w:rFonts w:eastAsia="Calibri" w:cs="Times New Roman"/>
          <w:color w:val="323E4F" w:themeColor="text2" w:themeShade="BF"/>
        </w:rPr>
      </w:pPr>
    </w:p>
    <w:p w:rsidR="00D32C26" w:rsidRPr="00994098" w:rsidRDefault="00D32C26" w:rsidP="00994098">
      <w:pPr>
        <w:numPr>
          <w:ilvl w:val="1"/>
          <w:numId w:val="34"/>
        </w:numPr>
        <w:tabs>
          <w:tab w:val="left" w:pos="3240"/>
        </w:tabs>
        <w:spacing w:after="0" w:line="240" w:lineRule="auto"/>
        <w:ind w:left="540" w:hanging="547"/>
        <w:contextualSpacing/>
        <w:jc w:val="both"/>
        <w:rPr>
          <w:rFonts w:ascii="Calibri" w:eastAsia="Calibri" w:hAnsi="Calibri" w:cs="Times New Roman"/>
          <w:b/>
          <w:color w:val="002060"/>
          <w:sz w:val="28"/>
          <w:szCs w:val="28"/>
        </w:rPr>
      </w:pPr>
      <w:r w:rsidRPr="00994098">
        <w:rPr>
          <w:rFonts w:ascii="Calibri" w:eastAsia="Calibri" w:hAnsi="Calibri" w:cs="Times New Roman"/>
          <w:b/>
          <w:color w:val="002060"/>
          <w:sz w:val="28"/>
          <w:szCs w:val="28"/>
        </w:rPr>
        <w:t xml:space="preserve">Alocarea financiară stabilită pentru apelul de proiecte </w:t>
      </w:r>
    </w:p>
    <w:p w:rsidR="008078D9" w:rsidRPr="003A2AF4" w:rsidRDefault="008078D9" w:rsidP="008078D9">
      <w:pPr>
        <w:pStyle w:val="ListParagraph"/>
        <w:tabs>
          <w:tab w:val="left" w:pos="3240"/>
        </w:tabs>
        <w:spacing w:after="0" w:line="240" w:lineRule="auto"/>
        <w:ind w:left="540"/>
        <w:jc w:val="both"/>
        <w:rPr>
          <w:rFonts w:eastAsia="Calibri" w:cs="Times New Roman"/>
          <w:b/>
          <w:color w:val="2F5496" w:themeColor="accent5" w:themeShade="BF"/>
        </w:rPr>
      </w:pPr>
    </w:p>
    <w:p w:rsidR="00D32C26" w:rsidRPr="008A3DD7" w:rsidRDefault="00D32C26" w:rsidP="003A2AF4">
      <w:pPr>
        <w:spacing w:after="0" w:line="240" w:lineRule="auto"/>
        <w:jc w:val="both"/>
        <w:rPr>
          <w:rFonts w:eastAsia="Calibri" w:cs="Times New Roman"/>
          <w:color w:val="323E4F" w:themeColor="text2" w:themeShade="BF"/>
        </w:rPr>
      </w:pPr>
      <w:r w:rsidRPr="008A3DD7">
        <w:rPr>
          <w:color w:val="323E4F" w:themeColor="text2" w:themeShade="BF"/>
          <w:u w:val="single"/>
        </w:rPr>
        <w:t>Proiectele depuse în cadrul acestei cereri de proiecte se vor realiza și implementa la nivel național.</w:t>
      </w:r>
    </w:p>
    <w:p w:rsidR="00D32C26" w:rsidRPr="008A3DD7" w:rsidRDefault="00D32C26" w:rsidP="003A2AF4">
      <w:pPr>
        <w:spacing w:after="0" w:line="240" w:lineRule="auto"/>
        <w:jc w:val="both"/>
        <w:rPr>
          <w:color w:val="323E4F" w:themeColor="text2" w:themeShade="BF"/>
        </w:rPr>
      </w:pPr>
      <w:r w:rsidRPr="008A3DD7">
        <w:rPr>
          <w:color w:val="323E4F" w:themeColor="text2" w:themeShade="BF"/>
        </w:rPr>
        <w:t xml:space="preserve">În cadrul prezentei cereri de propuneri de proiecte lansate în contextul Axei Prioritare 6, PI 10.i., </w:t>
      </w:r>
      <w:r w:rsidR="000B241A">
        <w:rPr>
          <w:color w:val="323E4F" w:themeColor="text2" w:themeShade="BF"/>
        </w:rPr>
        <w:t xml:space="preserve">OS 6.3, </w:t>
      </w:r>
      <w:r w:rsidRPr="008A3DD7">
        <w:rPr>
          <w:color w:val="323E4F" w:themeColor="text2" w:themeShade="BF"/>
        </w:rPr>
        <w:t>OS 6.5. și 6.6., din cadrul Programului Opera</w:t>
      </w:r>
      <w:r w:rsidRPr="008A3DD7">
        <w:rPr>
          <w:rFonts w:cs="Times New Roman"/>
          <w:color w:val="323E4F" w:themeColor="text2" w:themeShade="BF"/>
        </w:rPr>
        <w:t>ț</w:t>
      </w:r>
      <w:r w:rsidRPr="008A3DD7">
        <w:rPr>
          <w:color w:val="323E4F" w:themeColor="text2" w:themeShade="BF"/>
        </w:rPr>
        <w:t xml:space="preserve">ional Capital Uman 2014-2020, bugetul alocat este de  </w:t>
      </w:r>
      <w:r w:rsidR="00C04D5D">
        <w:rPr>
          <w:rFonts w:eastAsia="Calibri" w:cs="Times New Roman"/>
          <w:b/>
          <w:color w:val="323E4F" w:themeColor="text2" w:themeShade="BF"/>
        </w:rPr>
        <w:t>38</w:t>
      </w:r>
      <w:r w:rsidR="00BB3B7E">
        <w:rPr>
          <w:rFonts w:eastAsia="Calibri" w:cs="Times New Roman"/>
          <w:b/>
          <w:color w:val="323E4F" w:themeColor="text2" w:themeShade="BF"/>
        </w:rPr>
        <w:t>.2</w:t>
      </w:r>
      <w:r w:rsidR="00C04D5D">
        <w:rPr>
          <w:rFonts w:eastAsia="Calibri" w:cs="Times New Roman"/>
          <w:b/>
          <w:color w:val="323E4F" w:themeColor="text2" w:themeShade="BF"/>
        </w:rPr>
        <w:t>5</w:t>
      </w:r>
      <w:r w:rsidR="000B241A">
        <w:rPr>
          <w:rFonts w:eastAsia="Calibri" w:cs="Times New Roman"/>
          <w:b/>
          <w:color w:val="323E4F" w:themeColor="text2" w:themeShade="BF"/>
        </w:rPr>
        <w:t>0.000</w:t>
      </w:r>
      <w:r w:rsidRPr="008A3DD7">
        <w:rPr>
          <w:rFonts w:eastAsia="Calibri" w:cs="Times New Roman"/>
          <w:b/>
          <w:color w:val="323E4F" w:themeColor="text2" w:themeShade="BF"/>
        </w:rPr>
        <w:t xml:space="preserve"> </w:t>
      </w:r>
      <w:r w:rsidR="00994098">
        <w:rPr>
          <w:color w:val="323E4F" w:themeColor="text2" w:themeShade="BF"/>
        </w:rPr>
        <w:t>euro</w:t>
      </w:r>
      <w:r w:rsidRPr="008A3DD7">
        <w:rPr>
          <w:color w:val="323E4F" w:themeColor="text2" w:themeShade="BF"/>
        </w:rPr>
        <w:t xml:space="preserve"> la nivelul categoriilor de regiuni după cum urmează: </w:t>
      </w:r>
    </w:p>
    <w:p w:rsidR="00D32C26" w:rsidRPr="008A3DD7" w:rsidRDefault="00D32C26" w:rsidP="00505252">
      <w:pPr>
        <w:numPr>
          <w:ilvl w:val="0"/>
          <w:numId w:val="4"/>
        </w:numPr>
        <w:shd w:val="clear" w:color="auto" w:fill="FFFFFF"/>
        <w:suppressAutoHyphens/>
        <w:spacing w:after="0" w:line="240" w:lineRule="auto"/>
        <w:jc w:val="both"/>
        <w:rPr>
          <w:color w:val="323E4F" w:themeColor="text2" w:themeShade="BF"/>
        </w:rPr>
      </w:pPr>
      <w:r w:rsidRPr="008A3DD7">
        <w:rPr>
          <w:color w:val="323E4F" w:themeColor="text2" w:themeShade="BF"/>
        </w:rPr>
        <w:t xml:space="preserve">pentru </w:t>
      </w:r>
      <w:r w:rsidRPr="008A3DD7">
        <w:rPr>
          <w:b/>
          <w:color w:val="323E4F" w:themeColor="text2" w:themeShade="BF"/>
        </w:rPr>
        <w:t>regiunile mai pu</w:t>
      </w:r>
      <w:r w:rsidRPr="008A3DD7">
        <w:rPr>
          <w:rFonts w:cs="Times New Roman"/>
          <w:b/>
          <w:color w:val="323E4F" w:themeColor="text2" w:themeShade="BF"/>
        </w:rPr>
        <w:t>ț</w:t>
      </w:r>
      <w:r w:rsidRPr="008A3DD7">
        <w:rPr>
          <w:b/>
          <w:color w:val="323E4F" w:themeColor="text2" w:themeShade="BF"/>
        </w:rPr>
        <w:t>in dezvoltate</w:t>
      </w:r>
      <w:r w:rsidRPr="008A3DD7">
        <w:rPr>
          <w:color w:val="323E4F" w:themeColor="text2" w:themeShade="BF"/>
        </w:rPr>
        <w:t xml:space="preserve"> (Nord-Est, Nord-Vest, Vest, Sud-Vest Oltenia, Centru, Sud-Est și Sud-Muntenia), suma totală disponibilă este de </w:t>
      </w:r>
      <w:r w:rsidR="00C04D5D">
        <w:rPr>
          <w:b/>
          <w:color w:val="323E4F" w:themeColor="text2" w:themeShade="BF"/>
        </w:rPr>
        <w:t>34.157.250</w:t>
      </w:r>
      <w:r w:rsidRPr="008A3DD7">
        <w:rPr>
          <w:color w:val="323E4F" w:themeColor="text2" w:themeShade="BF"/>
        </w:rPr>
        <w:t xml:space="preserve"> euro, din care contribu</w:t>
      </w:r>
      <w:r w:rsidRPr="008A3DD7">
        <w:rPr>
          <w:rFonts w:cs="Times New Roman"/>
          <w:color w:val="323E4F" w:themeColor="text2" w:themeShade="BF"/>
        </w:rPr>
        <w:t>ț</w:t>
      </w:r>
      <w:r w:rsidRPr="008A3DD7">
        <w:rPr>
          <w:color w:val="323E4F" w:themeColor="text2" w:themeShade="BF"/>
        </w:rPr>
        <w:t xml:space="preserve">ia UE este de </w:t>
      </w:r>
      <w:r w:rsidR="00C04D5D">
        <w:rPr>
          <w:b/>
          <w:color w:val="323E4F" w:themeColor="text2" w:themeShade="BF"/>
        </w:rPr>
        <w:t>29.033.662,5</w:t>
      </w:r>
      <w:r w:rsidRPr="008A3DD7">
        <w:rPr>
          <w:b/>
          <w:color w:val="323E4F" w:themeColor="text2" w:themeShade="BF"/>
        </w:rPr>
        <w:t xml:space="preserve"> </w:t>
      </w:r>
      <w:r w:rsidRPr="008A3DD7">
        <w:rPr>
          <w:color w:val="323E4F" w:themeColor="text2" w:themeShade="BF"/>
        </w:rPr>
        <w:t>euro (corespunzând unei contribu</w:t>
      </w:r>
      <w:r w:rsidRPr="008A3DD7">
        <w:rPr>
          <w:rFonts w:cs="Times New Roman"/>
          <w:color w:val="323E4F" w:themeColor="text2" w:themeShade="BF"/>
        </w:rPr>
        <w:t>ț</w:t>
      </w:r>
      <w:r w:rsidRPr="008A3DD7">
        <w:rPr>
          <w:color w:val="323E4F" w:themeColor="text2" w:themeShade="BF"/>
        </w:rPr>
        <w:t>ii UE de 85%), iar contribu</w:t>
      </w:r>
      <w:r w:rsidRPr="008A3DD7">
        <w:rPr>
          <w:rFonts w:cs="Times New Roman"/>
          <w:color w:val="323E4F" w:themeColor="text2" w:themeShade="BF"/>
        </w:rPr>
        <w:t>ț</w:t>
      </w:r>
      <w:r w:rsidRPr="008A3DD7">
        <w:rPr>
          <w:color w:val="323E4F" w:themeColor="text2" w:themeShade="BF"/>
        </w:rPr>
        <w:t>ia na</w:t>
      </w:r>
      <w:r w:rsidRPr="008A3DD7">
        <w:rPr>
          <w:rFonts w:cs="Times New Roman"/>
          <w:color w:val="323E4F" w:themeColor="text2" w:themeShade="BF"/>
        </w:rPr>
        <w:t>ț</w:t>
      </w:r>
      <w:r w:rsidRPr="008A3DD7">
        <w:rPr>
          <w:color w:val="323E4F" w:themeColor="text2" w:themeShade="BF"/>
        </w:rPr>
        <w:t xml:space="preserve">ională este de </w:t>
      </w:r>
      <w:r w:rsidR="00C04D5D">
        <w:rPr>
          <w:b/>
          <w:color w:val="323E4F" w:themeColor="text2" w:themeShade="BF"/>
        </w:rPr>
        <w:t>5.123.587,5</w:t>
      </w:r>
      <w:r w:rsidRPr="008A3DD7">
        <w:rPr>
          <w:b/>
          <w:color w:val="323E4F" w:themeColor="text2" w:themeShade="BF"/>
        </w:rPr>
        <w:t xml:space="preserve"> </w:t>
      </w:r>
      <w:r w:rsidRPr="008A3DD7">
        <w:rPr>
          <w:color w:val="323E4F" w:themeColor="text2" w:themeShade="BF"/>
        </w:rPr>
        <w:t>euro (corespunzând unei contribu</w:t>
      </w:r>
      <w:r w:rsidRPr="008A3DD7">
        <w:rPr>
          <w:rFonts w:cs="Times New Roman"/>
          <w:color w:val="323E4F" w:themeColor="text2" w:themeShade="BF"/>
        </w:rPr>
        <w:t>ț</w:t>
      </w:r>
      <w:r w:rsidRPr="008A3DD7">
        <w:rPr>
          <w:color w:val="323E4F" w:themeColor="text2" w:themeShade="BF"/>
        </w:rPr>
        <w:t>ii na</w:t>
      </w:r>
      <w:r w:rsidRPr="008A3DD7">
        <w:rPr>
          <w:rFonts w:cs="Times New Roman"/>
          <w:color w:val="323E4F" w:themeColor="text2" w:themeShade="BF"/>
        </w:rPr>
        <w:t>ț</w:t>
      </w:r>
      <w:r w:rsidRPr="008A3DD7">
        <w:rPr>
          <w:color w:val="323E4F" w:themeColor="text2" w:themeShade="BF"/>
        </w:rPr>
        <w:t>ionale de 15%).</w:t>
      </w:r>
    </w:p>
    <w:p w:rsidR="00D32C26" w:rsidRPr="008A3DD7" w:rsidRDefault="00D32C26" w:rsidP="00505252">
      <w:pPr>
        <w:numPr>
          <w:ilvl w:val="0"/>
          <w:numId w:val="4"/>
        </w:numPr>
        <w:shd w:val="clear" w:color="auto" w:fill="FFFFFF"/>
        <w:suppressAutoHyphens/>
        <w:spacing w:after="0" w:line="240" w:lineRule="auto"/>
        <w:jc w:val="both"/>
        <w:rPr>
          <w:rFonts w:eastAsia="Calibri" w:cs="Times New Roman"/>
          <w:b/>
          <w:color w:val="323E4F" w:themeColor="text2" w:themeShade="BF"/>
        </w:rPr>
      </w:pPr>
      <w:r w:rsidRPr="008A3DD7">
        <w:rPr>
          <w:color w:val="323E4F" w:themeColor="text2" w:themeShade="BF"/>
        </w:rPr>
        <w:t xml:space="preserve">pentru </w:t>
      </w:r>
      <w:r w:rsidRPr="008A3DD7">
        <w:rPr>
          <w:b/>
          <w:color w:val="323E4F" w:themeColor="text2" w:themeShade="BF"/>
        </w:rPr>
        <w:t>regiunea mai dezvoltată</w:t>
      </w:r>
      <w:r w:rsidRPr="008A3DD7">
        <w:rPr>
          <w:color w:val="323E4F" w:themeColor="text2" w:themeShade="BF"/>
        </w:rPr>
        <w:t xml:space="preserve"> (București-Ilfov), suma totală disponibilă este de </w:t>
      </w:r>
      <w:r w:rsidR="00C04D5D">
        <w:rPr>
          <w:rFonts w:eastAsia="Calibri" w:cs="Times New Roman"/>
          <w:b/>
          <w:color w:val="323E4F" w:themeColor="text2" w:themeShade="BF"/>
        </w:rPr>
        <w:t>4.092.750</w:t>
      </w:r>
      <w:r w:rsidRPr="008A3DD7">
        <w:rPr>
          <w:rFonts w:eastAsia="Calibri" w:cs="Times New Roman"/>
          <w:b/>
          <w:color w:val="323E4F" w:themeColor="text2" w:themeShade="BF"/>
        </w:rPr>
        <w:t xml:space="preserve"> </w:t>
      </w:r>
      <w:r w:rsidRPr="008A3DD7">
        <w:rPr>
          <w:color w:val="323E4F" w:themeColor="text2" w:themeShade="BF"/>
        </w:rPr>
        <w:t>euro, din care contribu</w:t>
      </w:r>
      <w:r w:rsidRPr="008A3DD7">
        <w:rPr>
          <w:rFonts w:cs="Times New Roman"/>
          <w:color w:val="323E4F" w:themeColor="text2" w:themeShade="BF"/>
        </w:rPr>
        <w:t>ț</w:t>
      </w:r>
      <w:r w:rsidRPr="008A3DD7">
        <w:rPr>
          <w:color w:val="323E4F" w:themeColor="text2" w:themeShade="BF"/>
        </w:rPr>
        <w:t xml:space="preserve">ia UE este de </w:t>
      </w:r>
      <w:r w:rsidR="00C04D5D">
        <w:rPr>
          <w:rFonts w:eastAsia="Calibri" w:cs="Times New Roman"/>
          <w:b/>
          <w:color w:val="323E4F" w:themeColor="text2" w:themeShade="BF"/>
        </w:rPr>
        <w:t>3.274.200</w:t>
      </w:r>
      <w:r w:rsidRPr="008A3DD7">
        <w:rPr>
          <w:rFonts w:eastAsia="Calibri" w:cs="Times New Roman"/>
          <w:b/>
          <w:color w:val="323E4F" w:themeColor="text2" w:themeShade="BF"/>
        </w:rPr>
        <w:t xml:space="preserve"> </w:t>
      </w:r>
      <w:r w:rsidRPr="008A3DD7">
        <w:rPr>
          <w:color w:val="323E4F" w:themeColor="text2" w:themeShade="BF"/>
        </w:rPr>
        <w:t>euro (corespunzând unei contribu</w:t>
      </w:r>
      <w:r w:rsidRPr="008A3DD7">
        <w:rPr>
          <w:rFonts w:cs="Times New Roman"/>
          <w:color w:val="323E4F" w:themeColor="text2" w:themeShade="BF"/>
        </w:rPr>
        <w:t>ț</w:t>
      </w:r>
      <w:r w:rsidRPr="008A3DD7">
        <w:rPr>
          <w:color w:val="323E4F" w:themeColor="text2" w:themeShade="BF"/>
        </w:rPr>
        <w:t>ii UE de 80%), iar contribu</w:t>
      </w:r>
      <w:r w:rsidRPr="008A3DD7">
        <w:rPr>
          <w:rFonts w:cs="Times New Roman"/>
          <w:color w:val="323E4F" w:themeColor="text2" w:themeShade="BF"/>
        </w:rPr>
        <w:t>ț</w:t>
      </w:r>
      <w:r w:rsidRPr="008A3DD7">
        <w:rPr>
          <w:color w:val="323E4F" w:themeColor="text2" w:themeShade="BF"/>
        </w:rPr>
        <w:t>ia na</w:t>
      </w:r>
      <w:r w:rsidRPr="008A3DD7">
        <w:rPr>
          <w:rFonts w:cs="Times New Roman"/>
          <w:color w:val="323E4F" w:themeColor="text2" w:themeShade="BF"/>
        </w:rPr>
        <w:t>ț</w:t>
      </w:r>
      <w:r w:rsidRPr="008A3DD7">
        <w:rPr>
          <w:color w:val="323E4F" w:themeColor="text2" w:themeShade="BF"/>
        </w:rPr>
        <w:t xml:space="preserve">ională este de </w:t>
      </w:r>
      <w:r w:rsidR="00C04D5D">
        <w:rPr>
          <w:rFonts w:eastAsia="Calibri" w:cs="Times New Roman"/>
          <w:b/>
          <w:color w:val="323E4F" w:themeColor="text2" w:themeShade="BF"/>
        </w:rPr>
        <w:t>409.275</w:t>
      </w:r>
      <w:r w:rsidRPr="008A3DD7">
        <w:rPr>
          <w:rFonts w:eastAsia="Calibri" w:cs="Times New Roman"/>
          <w:b/>
          <w:color w:val="323E4F" w:themeColor="text2" w:themeShade="BF"/>
        </w:rPr>
        <w:t xml:space="preserve"> </w:t>
      </w:r>
      <w:r w:rsidRPr="008A3DD7">
        <w:rPr>
          <w:color w:val="323E4F" w:themeColor="text2" w:themeShade="BF"/>
        </w:rPr>
        <w:t>euro (corespunzând unei contribu</w:t>
      </w:r>
      <w:r w:rsidRPr="008A3DD7">
        <w:rPr>
          <w:rFonts w:cs="Times New Roman"/>
          <w:color w:val="323E4F" w:themeColor="text2" w:themeShade="BF"/>
        </w:rPr>
        <w:t>ț</w:t>
      </w:r>
      <w:r w:rsidRPr="008A3DD7">
        <w:rPr>
          <w:color w:val="323E4F" w:themeColor="text2" w:themeShade="BF"/>
        </w:rPr>
        <w:t>ii na</w:t>
      </w:r>
      <w:r w:rsidRPr="008A3DD7">
        <w:rPr>
          <w:rFonts w:cs="Times New Roman"/>
          <w:color w:val="323E4F" w:themeColor="text2" w:themeShade="BF"/>
        </w:rPr>
        <w:t>ț</w:t>
      </w:r>
      <w:r w:rsidRPr="008A3DD7">
        <w:rPr>
          <w:color w:val="323E4F" w:themeColor="text2" w:themeShade="BF"/>
        </w:rPr>
        <w:t>ionale de 20%).</w:t>
      </w:r>
    </w:p>
    <w:p w:rsidR="005F1567" w:rsidRPr="00994098" w:rsidRDefault="005F1567" w:rsidP="00994098">
      <w:pPr>
        <w:tabs>
          <w:tab w:val="left" w:pos="3240"/>
        </w:tabs>
        <w:spacing w:after="0" w:line="240" w:lineRule="auto"/>
        <w:jc w:val="both"/>
        <w:rPr>
          <w:rFonts w:eastAsia="Calibri" w:cs="Times New Roman"/>
          <w:b/>
          <w:color w:val="2F5496" w:themeColor="accent5" w:themeShade="BF"/>
        </w:rPr>
      </w:pPr>
    </w:p>
    <w:p w:rsidR="003A2AF4" w:rsidRPr="00994098" w:rsidRDefault="003A2AF4" w:rsidP="007C1603">
      <w:pPr>
        <w:pStyle w:val="ListParagraph"/>
        <w:numPr>
          <w:ilvl w:val="1"/>
          <w:numId w:val="34"/>
        </w:numPr>
        <w:tabs>
          <w:tab w:val="left" w:pos="3240"/>
        </w:tabs>
        <w:spacing w:after="0" w:line="240" w:lineRule="auto"/>
        <w:ind w:left="540" w:hanging="540"/>
        <w:jc w:val="both"/>
        <w:rPr>
          <w:rFonts w:ascii="Calibri" w:eastAsia="Calibri" w:hAnsi="Calibri" w:cs="Times New Roman"/>
          <w:b/>
          <w:color w:val="002060"/>
          <w:sz w:val="28"/>
          <w:szCs w:val="28"/>
        </w:rPr>
      </w:pPr>
      <w:r w:rsidRPr="00994098">
        <w:rPr>
          <w:rFonts w:ascii="Calibri" w:eastAsia="Calibri" w:hAnsi="Calibri" w:cs="Times New Roman"/>
          <w:b/>
          <w:color w:val="002060"/>
          <w:sz w:val="28"/>
          <w:szCs w:val="28"/>
        </w:rPr>
        <w:t xml:space="preserve">Valoarea maximă a proiectelor; rata de cofinanțare </w:t>
      </w:r>
    </w:p>
    <w:p w:rsidR="003A2AF4" w:rsidRPr="008A3DD7" w:rsidRDefault="003A2AF4" w:rsidP="003A2AF4">
      <w:pPr>
        <w:tabs>
          <w:tab w:val="left" w:pos="1440"/>
        </w:tabs>
        <w:spacing w:after="0" w:line="240" w:lineRule="auto"/>
        <w:jc w:val="both"/>
      </w:pPr>
    </w:p>
    <w:p w:rsidR="00994098" w:rsidRDefault="00D32C26" w:rsidP="003A2AF4">
      <w:pPr>
        <w:spacing w:after="0" w:line="240" w:lineRule="auto"/>
        <w:jc w:val="both"/>
        <w:rPr>
          <w:rFonts w:eastAsia="Calibri" w:cs="Times New Roman"/>
          <w:color w:val="323E4F" w:themeColor="text2" w:themeShade="BF"/>
        </w:rPr>
      </w:pPr>
      <w:r w:rsidRPr="008A3DD7">
        <w:rPr>
          <w:rFonts w:eastAsia="Calibri" w:cs="Times New Roman"/>
          <w:color w:val="323E4F" w:themeColor="text2" w:themeShade="BF"/>
        </w:rPr>
        <w:t>În cadrul prezentei cereri de propuneri de proiecte</w:t>
      </w:r>
      <w:r w:rsidRPr="008A3DD7">
        <w:rPr>
          <w:rFonts w:eastAsia="Calibri" w:cs="Times New Roman"/>
          <w:b/>
          <w:color w:val="323E4F" w:themeColor="text2" w:themeShade="BF"/>
        </w:rPr>
        <w:t xml:space="preserve"> </w:t>
      </w:r>
      <w:r w:rsidRPr="008A3DD7">
        <w:rPr>
          <w:rFonts w:eastAsia="Calibri" w:cs="Times New Roman"/>
          <w:color w:val="323E4F" w:themeColor="text2" w:themeShade="BF"/>
        </w:rPr>
        <w:t xml:space="preserve">se va selecta un singur proiect în valoare de </w:t>
      </w:r>
      <w:r w:rsidR="00C04D5D">
        <w:rPr>
          <w:rFonts w:eastAsia="Calibri" w:cs="Times New Roman"/>
          <w:b/>
          <w:color w:val="323E4F" w:themeColor="text2" w:themeShade="BF"/>
        </w:rPr>
        <w:t>38.250.000</w:t>
      </w:r>
      <w:r w:rsidRPr="008A3DD7">
        <w:rPr>
          <w:rFonts w:eastAsia="Calibri" w:cs="Times New Roman"/>
          <w:b/>
          <w:color w:val="323E4F" w:themeColor="text2" w:themeShade="BF"/>
        </w:rPr>
        <w:t xml:space="preserve"> </w:t>
      </w:r>
      <w:r w:rsidRPr="008A3DD7">
        <w:rPr>
          <w:rFonts w:eastAsia="Calibri" w:cs="Times New Roman"/>
          <w:color w:val="323E4F" w:themeColor="text2" w:themeShade="BF"/>
        </w:rPr>
        <w:t>euro.</w:t>
      </w:r>
    </w:p>
    <w:p w:rsidR="00994098" w:rsidRDefault="00D32C26" w:rsidP="00994098">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spacing w:after="0" w:line="240" w:lineRule="auto"/>
        <w:jc w:val="both"/>
        <w:rPr>
          <w:rFonts w:cs="Arial"/>
          <w:color w:val="323E4F" w:themeColor="text2" w:themeShade="BF"/>
        </w:rPr>
      </w:pPr>
      <w:r w:rsidRPr="008A3DD7">
        <w:rPr>
          <w:rFonts w:cs="Arial"/>
          <w:color w:val="323E4F" w:themeColor="text2" w:themeShade="BF"/>
        </w:rPr>
        <w:t>Bugetul proiectului dumneavoas</w:t>
      </w:r>
      <w:r w:rsidR="003A2AF4">
        <w:rPr>
          <w:rFonts w:cs="Arial"/>
          <w:color w:val="323E4F" w:themeColor="text2" w:themeShade="BF"/>
        </w:rPr>
        <w:t>tră va fi exprimat DOAR în lei.</w:t>
      </w:r>
    </w:p>
    <w:p w:rsidR="00D32C26" w:rsidRPr="003A2AF4" w:rsidRDefault="00D32C26" w:rsidP="00994098">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spacing w:after="0" w:line="240" w:lineRule="auto"/>
        <w:jc w:val="both"/>
        <w:rPr>
          <w:rFonts w:eastAsia="Calibri" w:cs="Times New Roman"/>
          <w:color w:val="323E4F" w:themeColor="text2" w:themeShade="BF"/>
        </w:rPr>
      </w:pPr>
      <w:r w:rsidRPr="008A3DD7">
        <w:rPr>
          <w:rFonts w:eastAsia="Calibri" w:cs="Times New Roman"/>
          <w:color w:val="323E4F" w:themeColor="text2" w:themeShade="BF"/>
        </w:rPr>
        <w:t>Pentru cheltuielile directe, bugetul proiectului va fi fundamentat pe bază de costuri reale, aferente fiecărei activități și sub-activitățile aferente (de exemplu: costuri cu salariile, costuri pentru subvenții, etc.), conform cererii de finanțare.</w:t>
      </w:r>
    </w:p>
    <w:p w:rsidR="00D32C26" w:rsidRPr="008A3DD7" w:rsidRDefault="00D32C26" w:rsidP="003A2AF4">
      <w:pPr>
        <w:spacing w:after="0" w:line="240" w:lineRule="auto"/>
        <w:jc w:val="both"/>
        <w:rPr>
          <w:rFonts w:eastAsia="Calibri" w:cs="Times New Roman"/>
        </w:rPr>
      </w:pPr>
    </w:p>
    <w:p w:rsidR="00EC3473" w:rsidRDefault="00EC3473" w:rsidP="00994098">
      <w:pPr>
        <w:spacing w:after="0" w:line="240" w:lineRule="auto"/>
        <w:jc w:val="both"/>
        <w:rPr>
          <w:rFonts w:eastAsia="Calibri" w:cs="Times New Roman"/>
          <w:b/>
        </w:rPr>
      </w:pPr>
    </w:p>
    <w:p w:rsidR="00994098" w:rsidRDefault="00994098" w:rsidP="00994098">
      <w:pPr>
        <w:tabs>
          <w:tab w:val="left" w:pos="3240"/>
        </w:tabs>
        <w:spacing w:after="0" w:line="240" w:lineRule="auto"/>
        <w:contextualSpacing/>
        <w:jc w:val="both"/>
        <w:rPr>
          <w:rFonts w:ascii="Calibri" w:eastAsia="Calibri" w:hAnsi="Calibri" w:cs="Times New Roman"/>
          <w:b/>
          <w:color w:val="002060"/>
          <w:sz w:val="28"/>
          <w:szCs w:val="28"/>
        </w:rPr>
      </w:pPr>
    </w:p>
    <w:p w:rsidR="00994098" w:rsidRDefault="00994098" w:rsidP="00994098">
      <w:pPr>
        <w:tabs>
          <w:tab w:val="left" w:pos="3240"/>
        </w:tabs>
        <w:spacing w:after="0" w:line="240" w:lineRule="auto"/>
        <w:contextualSpacing/>
        <w:jc w:val="both"/>
        <w:rPr>
          <w:rFonts w:ascii="Calibri" w:eastAsia="Calibri" w:hAnsi="Calibri" w:cs="Times New Roman"/>
          <w:b/>
          <w:color w:val="002060"/>
          <w:sz w:val="28"/>
          <w:szCs w:val="28"/>
        </w:rPr>
      </w:pPr>
    </w:p>
    <w:p w:rsidR="00994098" w:rsidRDefault="00994098" w:rsidP="00994098">
      <w:pPr>
        <w:tabs>
          <w:tab w:val="left" w:pos="3240"/>
        </w:tabs>
        <w:spacing w:after="0" w:line="240" w:lineRule="auto"/>
        <w:contextualSpacing/>
        <w:jc w:val="both"/>
        <w:rPr>
          <w:rFonts w:ascii="Calibri" w:eastAsia="Calibri" w:hAnsi="Calibri" w:cs="Times New Roman"/>
          <w:b/>
          <w:color w:val="002060"/>
          <w:sz w:val="28"/>
          <w:szCs w:val="28"/>
        </w:rPr>
      </w:pPr>
    </w:p>
    <w:p w:rsidR="00994098" w:rsidRPr="00C97496" w:rsidRDefault="00994098" w:rsidP="00994098">
      <w:pPr>
        <w:tabs>
          <w:tab w:val="left" w:pos="3240"/>
        </w:tabs>
        <w:spacing w:after="0" w:line="240" w:lineRule="auto"/>
        <w:contextualSpacing/>
        <w:jc w:val="both"/>
        <w:rPr>
          <w:rFonts w:eastAsia="Calibri" w:cs="Times New Roman"/>
          <w:b/>
          <w:color w:val="0070C0"/>
          <w:sz w:val="28"/>
          <w:szCs w:val="28"/>
        </w:rPr>
      </w:pPr>
      <w:r w:rsidRPr="00C97496">
        <w:rPr>
          <w:rFonts w:ascii="Calibri" w:eastAsia="Calibri" w:hAnsi="Calibri" w:cs="Times New Roman"/>
          <w:b/>
          <w:color w:val="002060"/>
          <w:sz w:val="28"/>
          <w:szCs w:val="28"/>
        </w:rPr>
        <w:t>1.10 Cofinanțarea națională (cofinanțarea publică și cofinanțarea proprie)</w:t>
      </w:r>
      <w:r w:rsidRPr="00C97496">
        <w:rPr>
          <w:rFonts w:eastAsia="Calibri" w:cs="Times New Roman"/>
          <w:b/>
          <w:color w:val="0070C0"/>
          <w:sz w:val="28"/>
          <w:szCs w:val="28"/>
        </w:rPr>
        <w:t xml:space="preserve"> </w:t>
      </w:r>
    </w:p>
    <w:p w:rsidR="00994098" w:rsidRDefault="00994098" w:rsidP="00994098">
      <w:pPr>
        <w:tabs>
          <w:tab w:val="left" w:pos="1440"/>
        </w:tabs>
        <w:spacing w:after="0" w:line="240" w:lineRule="auto"/>
        <w:rPr>
          <w:b/>
        </w:rPr>
      </w:pPr>
    </w:p>
    <w:p w:rsidR="00994098" w:rsidRPr="00C97496" w:rsidRDefault="00994098" w:rsidP="00994098">
      <w:pPr>
        <w:tabs>
          <w:tab w:val="left" w:pos="1440"/>
        </w:tabs>
        <w:spacing w:after="0" w:line="240" w:lineRule="auto"/>
        <w:jc w:val="both"/>
        <w:rPr>
          <w:b/>
        </w:rPr>
      </w:pPr>
      <w:r w:rsidRPr="00B13CF9">
        <w:rPr>
          <w:b/>
        </w:rPr>
        <w:t>Contribuția eligibilă minimă a solicitantului</w:t>
      </w:r>
      <w:r w:rsidRPr="00B13CF9">
        <w:t xml:space="preserve"> reprezintă procentul din valoarea totală eligibilă a proiectului propus, care va fi suportat de solicitant</w:t>
      </w:r>
      <w:r>
        <w:t>, conform</w:t>
      </w:r>
      <w:r w:rsidRPr="00B13CF9">
        <w:rPr>
          <w:rFonts w:eastAsia="Calibri" w:cs="Times New Roman"/>
        </w:rPr>
        <w:t xml:space="preserve"> cerințel</w:t>
      </w:r>
      <w:r>
        <w:rPr>
          <w:rFonts w:eastAsia="Calibri" w:cs="Times New Roman"/>
        </w:rPr>
        <w:t>or</w:t>
      </w:r>
      <w:r w:rsidRPr="00B13CF9">
        <w:rPr>
          <w:rFonts w:eastAsia="Calibri" w:cs="Times New Roman"/>
        </w:rPr>
        <w:t xml:space="preserve"> prevăzute în</w:t>
      </w:r>
      <w:r w:rsidRPr="00B13CF9">
        <w:t xml:space="preserve"> documentul </w:t>
      </w:r>
      <w:r w:rsidRPr="00B13CF9">
        <w:rPr>
          <w:i/>
          <w:iCs/>
        </w:rPr>
        <w:t>Orientări privind accesarea finanțărilor în cadrul Programului Operațional Capital Uman 2014-2020 (</w:t>
      </w:r>
      <w:hyperlink r:id="rId11" w:history="1">
        <w:r w:rsidRPr="00B13CF9">
          <w:rPr>
            <w:rStyle w:val="Hyperlink"/>
            <w:iCs/>
          </w:rPr>
          <w:t>http://www.fonduri-ue.ro/images/files/programe/CU/POCU 2014/20.04/ORIENTARI.GENERALE.POCU.pdf</w:t>
        </w:r>
      </w:hyperlink>
      <w:r>
        <w:rPr>
          <w:iCs/>
        </w:rPr>
        <w:t>)</w:t>
      </w:r>
    </w:p>
    <w:p w:rsidR="00994098" w:rsidRPr="00994098" w:rsidRDefault="00994098" w:rsidP="00994098">
      <w:pPr>
        <w:spacing w:before="120" w:after="120" w:line="240" w:lineRule="auto"/>
        <w:jc w:val="both"/>
        <w:rPr>
          <w:rFonts w:cs="Times New Roman"/>
          <w:b/>
        </w:rPr>
      </w:pPr>
      <w:r w:rsidRPr="00B13CF9">
        <w:rPr>
          <w:rFonts w:eastAsia="Calibri" w:cs="Times New Roman"/>
        </w:rPr>
        <w:t xml:space="preserve">Pe parcursul implementării proiectului, cheltuielile necesare derulării proiectului angajate de </w:t>
      </w:r>
      <w:r>
        <w:rPr>
          <w:rFonts w:eastAsia="Calibri" w:cs="Times New Roman"/>
        </w:rPr>
        <w:t>Solicitant</w:t>
      </w:r>
      <w:r w:rsidRPr="00B13CF9">
        <w:rPr>
          <w:rFonts w:eastAsia="Calibri" w:cs="Times New Roman"/>
        </w:rPr>
        <w:t xml:space="preserve"> dar care nu fac parte din cheltuielile declarate eligibile în cadrul acestui apel, v</w:t>
      </w:r>
      <w:r>
        <w:rPr>
          <w:rFonts w:eastAsia="Calibri" w:cs="Times New Roman"/>
        </w:rPr>
        <w:t>or fi suportate de către acesta</w:t>
      </w:r>
    </w:p>
    <w:p w:rsidR="00321553" w:rsidRPr="00C97496" w:rsidRDefault="00321553" w:rsidP="00321553">
      <w:pPr>
        <w:tabs>
          <w:tab w:val="left" w:pos="567"/>
        </w:tabs>
        <w:spacing w:after="0" w:line="240" w:lineRule="auto"/>
        <w:contextualSpacing/>
        <w:jc w:val="both"/>
        <w:rPr>
          <w:rFonts w:ascii="Calibri" w:eastAsia="Calibri" w:hAnsi="Calibri" w:cs="Times New Roman"/>
          <w:b/>
          <w:color w:val="002060"/>
          <w:sz w:val="28"/>
          <w:szCs w:val="28"/>
        </w:rPr>
      </w:pPr>
      <w:r>
        <w:rPr>
          <w:rFonts w:ascii="Calibri" w:eastAsia="Calibri" w:hAnsi="Calibri" w:cs="Times New Roman"/>
          <w:b/>
          <w:color w:val="002060"/>
          <w:sz w:val="28"/>
          <w:szCs w:val="28"/>
        </w:rPr>
        <w:t>1</w:t>
      </w:r>
      <w:r w:rsidRPr="00C97496">
        <w:rPr>
          <w:rFonts w:ascii="Calibri" w:eastAsia="Calibri" w:hAnsi="Calibri" w:cs="Times New Roman"/>
          <w:b/>
          <w:color w:val="002060"/>
          <w:sz w:val="28"/>
          <w:szCs w:val="28"/>
        </w:rPr>
        <w:t>.11.Regiunea/ regiunile de dezvoltare vizate de apel</w:t>
      </w:r>
    </w:p>
    <w:p w:rsidR="00321553" w:rsidRPr="008C7C0C" w:rsidRDefault="00321553" w:rsidP="00321553">
      <w:pPr>
        <w:tabs>
          <w:tab w:val="left" w:pos="567"/>
        </w:tabs>
        <w:spacing w:after="0" w:line="240" w:lineRule="auto"/>
        <w:contextualSpacing/>
        <w:jc w:val="both"/>
        <w:rPr>
          <w:rFonts w:ascii="Calibri" w:eastAsia="Calibri" w:hAnsi="Calibri" w:cs="Times New Roman"/>
          <w:b/>
        </w:rPr>
      </w:pPr>
    </w:p>
    <w:p w:rsidR="00321553" w:rsidRPr="003548A7" w:rsidRDefault="00321553" w:rsidP="00321553">
      <w:pPr>
        <w:tabs>
          <w:tab w:val="left" w:pos="3240"/>
        </w:tabs>
        <w:spacing w:after="0" w:line="240" w:lineRule="auto"/>
        <w:jc w:val="both"/>
      </w:pPr>
      <w:r w:rsidRPr="003548A7">
        <w:rPr>
          <w:rFonts w:eastAsia="Calibri" w:cs="Times New Roman"/>
        </w:rPr>
        <w:t>Intervențiile eligibile în cadrul acestui apel se adresează celor două categorii de regiuni, inclusiv județelor cuprinse în regiunea ITI (</w:t>
      </w:r>
      <w:r w:rsidRPr="003548A7">
        <w:rPr>
          <w:rFonts w:eastAsia="Calibri" w:cs="Times New Roman"/>
          <w:i/>
        </w:rPr>
        <w:t>arealul format din 38 de unități administrativ teritoriale din cadrul Rezervației Biosfera Delta Dunării, județul Tulcea și nordul județului Constanța</w:t>
      </w:r>
      <w:r w:rsidRPr="003548A7">
        <w:rPr>
          <w:rFonts w:eastAsia="Calibri" w:cs="Times New Roman"/>
        </w:rPr>
        <w:t>), și anume:</w:t>
      </w:r>
    </w:p>
    <w:p w:rsidR="00321553" w:rsidRPr="003548A7" w:rsidRDefault="00321553" w:rsidP="00321553">
      <w:pPr>
        <w:pStyle w:val="ListParagraph"/>
        <w:numPr>
          <w:ilvl w:val="0"/>
          <w:numId w:val="49"/>
        </w:numPr>
        <w:tabs>
          <w:tab w:val="left" w:pos="3240"/>
        </w:tabs>
        <w:spacing w:after="0" w:line="240" w:lineRule="auto"/>
        <w:ind w:left="426" w:hanging="284"/>
        <w:contextualSpacing w:val="0"/>
        <w:jc w:val="both"/>
        <w:rPr>
          <w:rFonts w:eastAsia="Calibri" w:cs="Times New Roman"/>
        </w:rPr>
      </w:pPr>
      <w:r w:rsidRPr="003548A7">
        <w:t xml:space="preserve">regiunile mai puțin dezvoltate: </w:t>
      </w:r>
      <w:r w:rsidRPr="003548A7">
        <w:rPr>
          <w:i/>
        </w:rPr>
        <w:t>Nord-Est, Nord-Vest, Vest, Sud-Vest Oltenia, Centru, Sud-Est și Sud-Muntenia</w:t>
      </w:r>
    </w:p>
    <w:p w:rsidR="00321553" w:rsidRPr="003548A7" w:rsidRDefault="00321553" w:rsidP="00321553">
      <w:pPr>
        <w:pStyle w:val="ListParagraph"/>
        <w:numPr>
          <w:ilvl w:val="0"/>
          <w:numId w:val="49"/>
        </w:numPr>
        <w:tabs>
          <w:tab w:val="left" w:pos="3240"/>
        </w:tabs>
        <w:spacing w:after="0" w:line="240" w:lineRule="auto"/>
        <w:ind w:left="426" w:hanging="284"/>
        <w:contextualSpacing w:val="0"/>
        <w:jc w:val="both"/>
        <w:rPr>
          <w:rFonts w:eastAsia="Calibri" w:cs="Times New Roman"/>
        </w:rPr>
      </w:pPr>
      <w:r w:rsidRPr="003548A7">
        <w:rPr>
          <w:rFonts w:eastAsia="Calibri" w:cs="Times New Roman"/>
        </w:rPr>
        <w:t xml:space="preserve">regiunea mai dezvoltată: </w:t>
      </w:r>
      <w:r w:rsidRPr="003548A7">
        <w:rPr>
          <w:rFonts w:eastAsia="Calibri" w:cs="Times New Roman"/>
          <w:i/>
        </w:rPr>
        <w:t>București-Ilfov</w:t>
      </w:r>
      <w:r w:rsidRPr="003548A7">
        <w:rPr>
          <w:rFonts w:eastAsia="Calibri" w:cs="Times New Roman"/>
        </w:rPr>
        <w:t>.</w:t>
      </w:r>
    </w:p>
    <w:p w:rsidR="00994098" w:rsidRDefault="00994098" w:rsidP="00994098">
      <w:pPr>
        <w:spacing w:after="0" w:line="240" w:lineRule="auto"/>
        <w:jc w:val="both"/>
        <w:rPr>
          <w:rFonts w:eastAsia="Calibri" w:cs="Times New Roman"/>
          <w:b/>
          <w:color w:val="0070C0"/>
        </w:rPr>
      </w:pPr>
    </w:p>
    <w:p w:rsidR="00994098" w:rsidRDefault="00994098" w:rsidP="00994098">
      <w:pPr>
        <w:spacing w:after="0" w:line="240" w:lineRule="auto"/>
        <w:jc w:val="both"/>
        <w:rPr>
          <w:rFonts w:eastAsia="Calibri" w:cs="Times New Roman"/>
          <w:b/>
          <w:color w:val="0070C0"/>
        </w:rPr>
      </w:pPr>
    </w:p>
    <w:p w:rsidR="00D32C26" w:rsidRPr="00321553" w:rsidRDefault="005F1567" w:rsidP="003A2AF4">
      <w:pPr>
        <w:shd w:val="clear" w:color="auto" w:fill="D9D9D9" w:themeFill="background1" w:themeFillShade="D9"/>
        <w:spacing w:after="0" w:line="240" w:lineRule="auto"/>
        <w:jc w:val="both"/>
        <w:rPr>
          <w:rFonts w:ascii="Calibri" w:eastAsia="Calibri" w:hAnsi="Calibri" w:cs="Times New Roman"/>
          <w:b/>
          <w:sz w:val="28"/>
          <w:szCs w:val="28"/>
        </w:rPr>
      </w:pPr>
      <w:r w:rsidRPr="00321553">
        <w:rPr>
          <w:rFonts w:ascii="Calibri" w:eastAsia="Calibri" w:hAnsi="Calibri" w:cs="Times New Roman"/>
          <w:b/>
          <w:sz w:val="28"/>
          <w:szCs w:val="28"/>
        </w:rPr>
        <w:t>CAPITOLUL 2. REGULI PENTRU ACORDAREA FINANȚĂRII</w:t>
      </w:r>
    </w:p>
    <w:p w:rsidR="005F1567" w:rsidRDefault="005F1567" w:rsidP="003A2AF4">
      <w:pPr>
        <w:tabs>
          <w:tab w:val="left" w:pos="3240"/>
        </w:tabs>
        <w:spacing w:after="0" w:line="240" w:lineRule="auto"/>
        <w:outlineLvl w:val="0"/>
        <w:rPr>
          <w:rFonts w:eastAsia="Calibri" w:cs="Times New Roman"/>
          <w:b/>
          <w:color w:val="2F5496" w:themeColor="accent5" w:themeShade="BF"/>
        </w:rPr>
      </w:pPr>
    </w:p>
    <w:p w:rsidR="00321553" w:rsidRPr="00C97496" w:rsidRDefault="00321553" w:rsidP="00321553">
      <w:pPr>
        <w:tabs>
          <w:tab w:val="left" w:pos="3240"/>
        </w:tabs>
        <w:spacing w:after="0" w:line="240" w:lineRule="auto"/>
        <w:outlineLvl w:val="0"/>
        <w:rPr>
          <w:rFonts w:ascii="Calibri" w:eastAsia="Calibri" w:hAnsi="Calibri" w:cs="Times New Roman"/>
          <w:b/>
          <w:color w:val="002060"/>
          <w:sz w:val="28"/>
          <w:szCs w:val="28"/>
        </w:rPr>
      </w:pPr>
      <w:r w:rsidRPr="00C97496">
        <w:rPr>
          <w:rFonts w:ascii="Calibri" w:eastAsia="Calibri" w:hAnsi="Calibri" w:cs="Times New Roman"/>
          <w:b/>
          <w:color w:val="002060"/>
          <w:sz w:val="28"/>
          <w:szCs w:val="28"/>
        </w:rPr>
        <w:t xml:space="preserve">2.1 Eligibilitatea solicitantului și a partenerilor </w:t>
      </w:r>
    </w:p>
    <w:p w:rsidR="00321553" w:rsidRPr="00C97496" w:rsidRDefault="00321553" w:rsidP="00321553">
      <w:pPr>
        <w:tabs>
          <w:tab w:val="left" w:pos="1440"/>
        </w:tabs>
        <w:spacing w:after="0" w:line="240" w:lineRule="auto"/>
        <w:jc w:val="both"/>
        <w:rPr>
          <w:rFonts w:eastAsia="Calibri" w:cs="Times New Roman"/>
          <w:sz w:val="24"/>
          <w:szCs w:val="24"/>
        </w:rPr>
      </w:pPr>
      <w:r w:rsidRPr="00C97496">
        <w:rPr>
          <w:rFonts w:eastAsia="Calibri" w:cs="Times New Roman"/>
          <w:b/>
          <w:sz w:val="24"/>
          <w:szCs w:val="24"/>
        </w:rPr>
        <w:t>2.1.1 Condiții generale</w:t>
      </w:r>
    </w:p>
    <w:p w:rsidR="00321553" w:rsidRPr="00B13CF9" w:rsidRDefault="00321553" w:rsidP="00321553">
      <w:pPr>
        <w:tabs>
          <w:tab w:val="left" w:pos="1440"/>
        </w:tabs>
        <w:spacing w:before="120" w:after="0" w:line="240" w:lineRule="auto"/>
        <w:jc w:val="both"/>
        <w:rPr>
          <w:rFonts w:eastAsia="Calibri" w:cs="Times New Roman"/>
          <w:b/>
        </w:rPr>
      </w:pPr>
      <w:r w:rsidRPr="00B13CF9">
        <w:rPr>
          <w:rFonts w:eastAsia="Calibri" w:cs="Times New Roman"/>
        </w:rPr>
        <w:t>Sunt considerați eligibili solicitantul și partenerul care îndeplinesc cerințele prevăzute în</w:t>
      </w:r>
      <w:r w:rsidRPr="00B13CF9">
        <w:t xml:space="preserve"> documentul </w:t>
      </w:r>
      <w:r w:rsidRPr="00B13CF9">
        <w:rPr>
          <w:i/>
          <w:iCs/>
        </w:rPr>
        <w:t>Orientări privind accesarea finanțărilor în cadrul Programului Operațional Capital Uman 2014-2020 (</w:t>
      </w:r>
      <w:hyperlink r:id="rId12" w:history="1">
        <w:r w:rsidRPr="00B13CF9">
          <w:rPr>
            <w:rStyle w:val="Hyperlink"/>
            <w:iCs/>
          </w:rPr>
          <w:t>http://www.fonduri-ue.ro/images/files/programe/CU/POCU 2014/20.04/ORIENTARI.GENERALE.POCU.pdf</w:t>
        </w:r>
      </w:hyperlink>
      <w:r w:rsidRPr="00B13CF9">
        <w:rPr>
          <w:iCs/>
        </w:rPr>
        <w:t xml:space="preserve"> </w:t>
      </w:r>
      <w:r w:rsidRPr="00B13CF9">
        <w:t>CAPITOLUL 4. ”Reguli generale de eligibilitate”, respectiv subpunctele 4.1.1 (</w:t>
      </w:r>
      <w:r w:rsidRPr="00B13CF9">
        <w:rPr>
          <w:i/>
        </w:rPr>
        <w:t>pentru solicitanți</w:t>
      </w:r>
      <w:r w:rsidRPr="00B13CF9">
        <w:t>)  și 4.1.2 (</w:t>
      </w:r>
      <w:r w:rsidRPr="00B13CF9">
        <w:rPr>
          <w:i/>
        </w:rPr>
        <w:t>pentru parteneri</w:t>
      </w:r>
      <w:r w:rsidRPr="00B13CF9">
        <w:t>)</w:t>
      </w:r>
      <w:r w:rsidRPr="00B13CF9">
        <w:rPr>
          <w:rFonts w:eastAsia="Calibri" w:cs="Times New Roman"/>
          <w:b/>
        </w:rPr>
        <w:t>.</w:t>
      </w:r>
    </w:p>
    <w:p w:rsidR="00321553" w:rsidRPr="00C97496" w:rsidRDefault="00321553" w:rsidP="00321553">
      <w:pPr>
        <w:tabs>
          <w:tab w:val="left" w:pos="3240"/>
        </w:tabs>
        <w:spacing w:after="0" w:line="240" w:lineRule="auto"/>
        <w:outlineLvl w:val="0"/>
        <w:rPr>
          <w:rFonts w:ascii="Calibri" w:eastAsia="Calibri" w:hAnsi="Calibri" w:cs="Times New Roman"/>
          <w:b/>
          <w:color w:val="002060"/>
          <w:sz w:val="28"/>
          <w:szCs w:val="28"/>
        </w:rPr>
      </w:pPr>
    </w:p>
    <w:p w:rsidR="00321553" w:rsidRPr="00C97496" w:rsidRDefault="00321553" w:rsidP="00321553">
      <w:pPr>
        <w:tabs>
          <w:tab w:val="left" w:pos="3240"/>
        </w:tabs>
        <w:spacing w:after="0" w:line="240" w:lineRule="auto"/>
        <w:outlineLvl w:val="0"/>
        <w:rPr>
          <w:rFonts w:ascii="Calibri" w:eastAsia="Calibri" w:hAnsi="Calibri" w:cs="Times New Roman"/>
          <w:b/>
          <w:color w:val="002060"/>
          <w:sz w:val="28"/>
          <w:szCs w:val="28"/>
        </w:rPr>
      </w:pPr>
      <w:r w:rsidRPr="00C97496">
        <w:rPr>
          <w:rFonts w:ascii="Calibri" w:eastAsia="Calibri" w:hAnsi="Calibri" w:cs="Times New Roman"/>
          <w:b/>
          <w:color w:val="002060"/>
          <w:sz w:val="28"/>
          <w:szCs w:val="28"/>
        </w:rPr>
        <w:t xml:space="preserve">2.2 Eligibilitatea proiectului </w:t>
      </w:r>
    </w:p>
    <w:p w:rsidR="00321553" w:rsidRDefault="00321553" w:rsidP="00321553">
      <w:pPr>
        <w:pStyle w:val="Heading3"/>
        <w:spacing w:before="0" w:line="240" w:lineRule="auto"/>
        <w:jc w:val="both"/>
        <w:rPr>
          <w:rFonts w:asciiTheme="minorHAnsi" w:hAnsiTheme="minorHAnsi"/>
          <w:b/>
          <w:color w:val="0070C0"/>
          <w:sz w:val="22"/>
          <w:szCs w:val="22"/>
        </w:rPr>
      </w:pPr>
      <w:bookmarkStart w:id="14" w:name="_Toc448926442"/>
      <w:bookmarkStart w:id="15" w:name="_Toc449017712"/>
      <w:bookmarkStart w:id="16" w:name="_Toc457553719"/>
    </w:p>
    <w:p w:rsidR="00321553" w:rsidRPr="00C97496" w:rsidRDefault="00321553" w:rsidP="00321553">
      <w:pPr>
        <w:pStyle w:val="Heading3"/>
        <w:spacing w:before="0" w:line="240" w:lineRule="auto"/>
        <w:jc w:val="both"/>
        <w:rPr>
          <w:rFonts w:asciiTheme="minorHAnsi" w:eastAsia="Calibri" w:hAnsiTheme="minorHAnsi" w:cs="Times New Roman"/>
          <w:b/>
          <w:color w:val="auto"/>
        </w:rPr>
      </w:pPr>
      <w:r w:rsidRPr="00C97496">
        <w:rPr>
          <w:rFonts w:asciiTheme="minorHAnsi" w:eastAsia="Calibri" w:hAnsiTheme="minorHAnsi" w:cs="Times New Roman"/>
          <w:b/>
          <w:color w:val="auto"/>
        </w:rPr>
        <w:t>2.2.1. Condiții generale</w:t>
      </w:r>
      <w:bookmarkEnd w:id="14"/>
      <w:bookmarkEnd w:id="15"/>
      <w:bookmarkEnd w:id="16"/>
    </w:p>
    <w:p w:rsidR="00321553" w:rsidRPr="00B13CF9" w:rsidRDefault="00321553" w:rsidP="00321553">
      <w:pPr>
        <w:tabs>
          <w:tab w:val="left" w:pos="3240"/>
        </w:tabs>
        <w:spacing w:before="120" w:after="0" w:line="240" w:lineRule="auto"/>
        <w:jc w:val="both"/>
      </w:pPr>
      <w:r w:rsidRPr="00B13CF9">
        <w:rPr>
          <w:rFonts w:eastAsia="Calibri" w:cs="Times New Roman"/>
        </w:rPr>
        <w:t xml:space="preserve">Sunt considerate eligibile proiectele care îndeplinesc condițiile de eligibilitate prevăzute în documentul Orientări privind accesarea finanțărilor în cadrul </w:t>
      </w:r>
      <w:r w:rsidRPr="006D3746">
        <w:rPr>
          <w:rFonts w:eastAsia="Calibri" w:cs="Times New Roman"/>
          <w:i/>
        </w:rPr>
        <w:t>Programului Operațional Capital Uman 2014-2020</w:t>
      </w:r>
      <w:r w:rsidRPr="00B13CF9">
        <w:rPr>
          <w:rFonts w:eastAsia="Calibri" w:cs="Times New Roman"/>
        </w:rPr>
        <w:t xml:space="preserve">, CAPITOLUL 4, SUBPUNCTUL </w:t>
      </w:r>
      <w:r w:rsidRPr="00B13CF9">
        <w:t>4.2. Eligibilitatea proiectului.</w:t>
      </w:r>
      <w:r>
        <w:t xml:space="preserve"> </w:t>
      </w:r>
      <w:hyperlink r:id="rId13" w:history="1">
        <w:r w:rsidRPr="00B13CF9">
          <w:rPr>
            <w:rStyle w:val="Hyperlink"/>
            <w:iCs/>
          </w:rPr>
          <w:t>http://www.fonduri-ue.ro/images/files/programe/CU/POCU 2014/20.04/ORIENTARI.GENERALE.POCU.pdf</w:t>
        </w:r>
      </w:hyperlink>
    </w:p>
    <w:p w:rsidR="005F1567" w:rsidRPr="003A2AF4" w:rsidRDefault="005F1567" w:rsidP="00994098">
      <w:pPr>
        <w:spacing w:after="0" w:line="240" w:lineRule="auto"/>
        <w:jc w:val="both"/>
        <w:rPr>
          <w:color w:val="323E4F" w:themeColor="text2" w:themeShade="BF"/>
        </w:rPr>
      </w:pPr>
    </w:p>
    <w:p w:rsidR="008A3DD7" w:rsidRPr="00994098" w:rsidRDefault="008A3DD7" w:rsidP="003A2AF4">
      <w:pPr>
        <w:pStyle w:val="Heading3"/>
        <w:spacing w:before="0" w:line="240" w:lineRule="auto"/>
        <w:jc w:val="both"/>
        <w:rPr>
          <w:rFonts w:asciiTheme="minorHAnsi" w:eastAsia="Calibri" w:hAnsiTheme="minorHAnsi" w:cs="Times New Roman"/>
          <w:b/>
          <w:color w:val="auto"/>
        </w:rPr>
      </w:pPr>
      <w:bookmarkStart w:id="17" w:name="_Toc448926443"/>
      <w:bookmarkStart w:id="18" w:name="_Toc449017713"/>
      <w:bookmarkStart w:id="19" w:name="_Toc458077178"/>
      <w:r w:rsidRPr="00994098">
        <w:rPr>
          <w:rFonts w:asciiTheme="minorHAnsi" w:eastAsia="Calibri" w:hAnsiTheme="minorHAnsi" w:cs="Times New Roman"/>
          <w:b/>
          <w:color w:val="auto"/>
        </w:rPr>
        <w:t>2.2.2. Condiții specifice</w:t>
      </w:r>
      <w:bookmarkEnd w:id="17"/>
      <w:bookmarkEnd w:id="18"/>
      <w:bookmarkEnd w:id="19"/>
    </w:p>
    <w:p w:rsidR="008A3DD7" w:rsidRPr="0032202A" w:rsidRDefault="008A3DD7" w:rsidP="003A2AF4">
      <w:pPr>
        <w:pStyle w:val="BodyText"/>
        <w:tabs>
          <w:tab w:val="left" w:pos="5459"/>
        </w:tabs>
        <w:spacing w:after="0" w:line="240" w:lineRule="auto"/>
        <w:jc w:val="both"/>
        <w:rPr>
          <w:b/>
          <w:lang w:eastAsia="ar-SA"/>
        </w:rPr>
      </w:pPr>
      <w:r w:rsidRPr="008A3DD7">
        <w:rPr>
          <w:b/>
          <w:color w:val="323E4F" w:themeColor="text2" w:themeShade="BF"/>
          <w:lang w:eastAsia="ar-SA"/>
        </w:rPr>
        <w:t>Nu sun</w:t>
      </w:r>
      <w:r w:rsidRPr="0032202A">
        <w:rPr>
          <w:b/>
          <w:lang w:eastAsia="ar-SA"/>
        </w:rPr>
        <w:t>t eligibile proiectele care:</w:t>
      </w:r>
      <w:r w:rsidRPr="0032202A">
        <w:rPr>
          <w:b/>
          <w:lang w:eastAsia="ar-SA"/>
        </w:rPr>
        <w:tab/>
      </w:r>
    </w:p>
    <w:p w:rsidR="008A3DD7" w:rsidRPr="0032202A" w:rsidRDefault="008A3DD7" w:rsidP="007C1603">
      <w:pPr>
        <w:pStyle w:val="ListParagraph"/>
        <w:numPr>
          <w:ilvl w:val="0"/>
          <w:numId w:val="40"/>
        </w:numPr>
        <w:spacing w:after="0" w:line="240" w:lineRule="auto"/>
        <w:jc w:val="both"/>
        <w:rPr>
          <w:rFonts w:eastAsia="Calibri" w:cs="Times New Roman"/>
        </w:rPr>
      </w:pPr>
      <w:r w:rsidRPr="0032202A">
        <w:rPr>
          <w:rFonts w:eastAsia="Calibri" w:cs="Times New Roman"/>
        </w:rPr>
        <w:t>Nu includ toate punctele cuprinse în cerințele pentru elaborare a unui cadru de curriculum național obligatoriu revizuit pentru învățământul gimnazial detaliate la pct. 1.3</w:t>
      </w:r>
      <w:r w:rsidR="00321553">
        <w:rPr>
          <w:rFonts w:eastAsia="Calibri" w:cs="Times New Roman"/>
        </w:rPr>
        <w:t>.1. din cadrul prezentului ghid.</w:t>
      </w:r>
    </w:p>
    <w:p w:rsidR="008A3DD7" w:rsidRPr="0032202A" w:rsidRDefault="008A3DD7" w:rsidP="007C1603">
      <w:pPr>
        <w:pStyle w:val="ListParagraph"/>
        <w:numPr>
          <w:ilvl w:val="0"/>
          <w:numId w:val="40"/>
        </w:numPr>
        <w:spacing w:after="0" w:line="240" w:lineRule="auto"/>
        <w:jc w:val="both"/>
        <w:rPr>
          <w:rFonts w:eastAsia="Calibri" w:cs="Times New Roman"/>
        </w:rPr>
      </w:pPr>
      <w:r w:rsidRPr="0032202A">
        <w:rPr>
          <w:rFonts w:eastAsia="Calibri" w:cs="Times New Roman"/>
        </w:rPr>
        <w:t>Creează facilități segregate sau nu se adresează segregării, în cazul în care acea</w:t>
      </w:r>
      <w:r w:rsidR="00321553">
        <w:rPr>
          <w:rFonts w:eastAsia="Calibri" w:cs="Times New Roman"/>
        </w:rPr>
        <w:t>sta problemă este identificată.</w:t>
      </w:r>
    </w:p>
    <w:p w:rsidR="008A3DD7" w:rsidRPr="0032202A" w:rsidRDefault="008A3DD7" w:rsidP="007C1603">
      <w:pPr>
        <w:pStyle w:val="ListParagraph"/>
        <w:numPr>
          <w:ilvl w:val="0"/>
          <w:numId w:val="40"/>
        </w:numPr>
        <w:spacing w:after="0" w:line="240" w:lineRule="auto"/>
        <w:jc w:val="both"/>
        <w:rPr>
          <w:rFonts w:eastAsia="Calibri" w:cs="Times New Roman"/>
        </w:rPr>
      </w:pPr>
      <w:r w:rsidRPr="0032202A">
        <w:rPr>
          <w:rFonts w:eastAsia="Calibri" w:cs="Times New Roman"/>
        </w:rPr>
        <w:t xml:space="preserve">Nu </w:t>
      </w:r>
      <w:r w:rsidR="00321553">
        <w:rPr>
          <w:rFonts w:eastAsia="Calibri" w:cs="Times New Roman"/>
        </w:rPr>
        <w:t>e</w:t>
      </w:r>
      <w:r w:rsidRPr="0032202A">
        <w:rPr>
          <w:rFonts w:eastAsia="Calibri" w:cs="Times New Roman"/>
        </w:rPr>
        <w:t>s</w:t>
      </w:r>
      <w:r w:rsidR="00321553">
        <w:rPr>
          <w:rFonts w:eastAsia="Calibri" w:cs="Times New Roman"/>
        </w:rPr>
        <w:t>t</w:t>
      </w:r>
      <w:r w:rsidRPr="0032202A">
        <w:rPr>
          <w:rFonts w:eastAsia="Calibri" w:cs="Times New Roman"/>
        </w:rPr>
        <w:t>e implement</w:t>
      </w:r>
      <w:r w:rsidR="00321553">
        <w:rPr>
          <w:rFonts w:eastAsia="Calibri" w:cs="Times New Roman"/>
        </w:rPr>
        <w:t xml:space="preserve">at </w:t>
      </w:r>
      <w:r w:rsidRPr="0032202A">
        <w:rPr>
          <w:rFonts w:eastAsia="Calibri" w:cs="Times New Roman"/>
        </w:rPr>
        <w:t>la nivel național;</w:t>
      </w:r>
    </w:p>
    <w:p w:rsidR="008A3DD7" w:rsidRPr="0032202A" w:rsidRDefault="008A3DD7" w:rsidP="007C1603">
      <w:pPr>
        <w:pStyle w:val="ListParagraph"/>
        <w:numPr>
          <w:ilvl w:val="0"/>
          <w:numId w:val="40"/>
        </w:numPr>
        <w:spacing w:after="0" w:line="240" w:lineRule="auto"/>
        <w:jc w:val="both"/>
        <w:rPr>
          <w:rFonts w:eastAsia="Calibri" w:cs="Times New Roman"/>
        </w:rPr>
      </w:pPr>
      <w:r w:rsidRPr="0032202A">
        <w:rPr>
          <w:rFonts w:eastAsia="Calibri" w:cs="Times New Roman"/>
        </w:rPr>
        <w:t>Nu vor implica în activitățile proiectului un grup țintă format din personal didactic în proporție de 50% care își desfășoară activitatea didactică în unități școlare de învățământ gimnazial din localități din mediul rural, precum și o proporție de 50% elevi din mediul rural și zone periurbane dezindustrializate, respectiv 20% copii roma (cele două proporții pot fi aplicabile cumulativ prin participarea la proiect a unor elevi roma din mediul rural);</w:t>
      </w:r>
    </w:p>
    <w:p w:rsidR="008A3DD7" w:rsidRPr="0032202A" w:rsidRDefault="008A3DD7" w:rsidP="007C1603">
      <w:pPr>
        <w:pStyle w:val="FootnoteText"/>
        <w:numPr>
          <w:ilvl w:val="0"/>
          <w:numId w:val="40"/>
        </w:numPr>
        <w:suppressLineNumbers/>
        <w:suppressAutoHyphens/>
        <w:jc w:val="both"/>
        <w:rPr>
          <w:rFonts w:eastAsia="Calibri" w:cs="Times New Roman"/>
          <w:sz w:val="22"/>
          <w:szCs w:val="22"/>
        </w:rPr>
      </w:pPr>
      <w:r w:rsidRPr="0032202A">
        <w:rPr>
          <w:rFonts w:eastAsia="Calibri" w:cs="Times New Roman"/>
          <w:sz w:val="22"/>
          <w:szCs w:val="22"/>
        </w:rPr>
        <w:t>Nu includ activități unitare și specifice de formare profesională continuă destinate personalului didactic cu o tematică legată de dezvoltarea unor competențe specifice corelate cu furnizarea unor servicii de educație de calitate destinate elevilor din ciclul gimnazial, în special celor din categorii vulnerabile (inclusiv din zone rurale, roma etc).</w:t>
      </w:r>
    </w:p>
    <w:p w:rsidR="00EC3473" w:rsidRDefault="00EC3473" w:rsidP="003A2AF4">
      <w:pPr>
        <w:spacing w:after="0" w:line="240" w:lineRule="auto"/>
        <w:jc w:val="both"/>
        <w:rPr>
          <w:rFonts w:eastAsia="MS Mincho" w:cs="Times New Roman"/>
          <w:color w:val="323E4F" w:themeColor="text2" w:themeShade="BF"/>
        </w:rPr>
      </w:pPr>
    </w:p>
    <w:p w:rsidR="0032202A" w:rsidRDefault="0032202A" w:rsidP="003A2AF4">
      <w:pPr>
        <w:spacing w:after="0" w:line="240" w:lineRule="auto"/>
        <w:jc w:val="both"/>
        <w:rPr>
          <w:rFonts w:eastAsia="MS Mincho" w:cs="Times New Roman"/>
          <w:color w:val="323E4F" w:themeColor="text2" w:themeShade="BF"/>
        </w:rPr>
      </w:pPr>
    </w:p>
    <w:p w:rsidR="0032202A" w:rsidRDefault="0032202A" w:rsidP="003A2AF4">
      <w:pPr>
        <w:spacing w:after="0" w:line="240" w:lineRule="auto"/>
        <w:jc w:val="both"/>
        <w:rPr>
          <w:rFonts w:eastAsia="MS Mincho" w:cs="Times New Roman"/>
          <w:color w:val="323E4F" w:themeColor="text2" w:themeShade="BF"/>
        </w:rPr>
      </w:pPr>
    </w:p>
    <w:p w:rsidR="0032202A" w:rsidRDefault="0032202A" w:rsidP="003A2AF4">
      <w:pPr>
        <w:spacing w:after="0" w:line="240" w:lineRule="auto"/>
        <w:jc w:val="both"/>
        <w:rPr>
          <w:rFonts w:eastAsia="MS Mincho" w:cs="Times New Roman"/>
          <w:color w:val="323E4F" w:themeColor="text2" w:themeShade="BF"/>
        </w:rPr>
      </w:pPr>
    </w:p>
    <w:p w:rsidR="0032202A" w:rsidRDefault="0032202A" w:rsidP="003A2AF4">
      <w:pPr>
        <w:spacing w:after="0" w:line="240" w:lineRule="auto"/>
        <w:jc w:val="both"/>
        <w:rPr>
          <w:rFonts w:eastAsia="MS Mincho" w:cs="Times New Roman"/>
          <w:color w:val="323E4F" w:themeColor="text2" w:themeShade="BF"/>
        </w:rPr>
        <w:sectPr w:rsidR="0032202A" w:rsidSect="00A305D0">
          <w:footerReference w:type="default" r:id="rId14"/>
          <w:headerReference w:type="first" r:id="rId15"/>
          <w:pgSz w:w="12240" w:h="15840"/>
          <w:pgMar w:top="1440" w:right="1440" w:bottom="284" w:left="1440" w:header="737" w:footer="502" w:gutter="0"/>
          <w:pgBorders w:offsetFrom="page">
            <w:top w:val="single" w:sz="12" w:space="24" w:color="auto"/>
          </w:pgBorders>
          <w:pgNumType w:start="1"/>
          <w:cols w:space="708"/>
          <w:titlePg/>
          <w:docGrid w:linePitch="360"/>
        </w:sectPr>
      </w:pPr>
      <w:bookmarkStart w:id="20" w:name="_Toc449017715"/>
      <w:bookmarkStart w:id="21" w:name="_Toc457553722"/>
    </w:p>
    <w:bookmarkEnd w:id="20"/>
    <w:bookmarkEnd w:id="21"/>
    <w:p w:rsidR="0032202A" w:rsidRPr="008078D9" w:rsidRDefault="0032202A" w:rsidP="0032202A">
      <w:pPr>
        <w:pStyle w:val="Heading2"/>
        <w:spacing w:before="0" w:line="240" w:lineRule="auto"/>
        <w:rPr>
          <w:rFonts w:asciiTheme="minorHAnsi" w:hAnsiTheme="minorHAnsi"/>
          <w:b/>
          <w:color w:val="002060"/>
          <w:sz w:val="22"/>
          <w:szCs w:val="22"/>
        </w:rPr>
      </w:pPr>
      <w:r w:rsidRPr="008078D9">
        <w:rPr>
          <w:rFonts w:asciiTheme="minorHAnsi" w:hAnsiTheme="minorHAnsi"/>
          <w:b/>
          <w:color w:val="002060"/>
          <w:sz w:val="22"/>
          <w:szCs w:val="22"/>
        </w:rPr>
        <w:t xml:space="preserve">2.3. Eligibilitatea cheltuielilor </w:t>
      </w:r>
    </w:p>
    <w:p w:rsidR="003A2AF4" w:rsidRPr="0032202A" w:rsidRDefault="0032202A" w:rsidP="0032202A">
      <w:pPr>
        <w:spacing w:after="0" w:line="240" w:lineRule="auto"/>
        <w:jc w:val="both"/>
        <w:rPr>
          <w:color w:val="323E4F" w:themeColor="text2" w:themeShade="BF"/>
        </w:rPr>
      </w:pPr>
      <w:r w:rsidRPr="008A3DD7">
        <w:rPr>
          <w:color w:val="323E4F" w:themeColor="text2" w:themeShade="BF"/>
        </w:rPr>
        <w:t>Cheltuielile eligibile în cadrul acestei cereri de propuneri de proiecte sunt următoarele:</w:t>
      </w:r>
    </w:p>
    <w:tbl>
      <w:tblPr>
        <w:tblStyle w:val="TableGrid"/>
        <w:tblW w:w="4890" w:type="pct"/>
        <w:tblLayout w:type="fixed"/>
        <w:tblLook w:val="04A0" w:firstRow="1" w:lastRow="0" w:firstColumn="1" w:lastColumn="0" w:noHBand="0" w:noVBand="1"/>
      </w:tblPr>
      <w:tblGrid>
        <w:gridCol w:w="14017"/>
      </w:tblGrid>
      <w:tr w:rsidR="008078D9" w:rsidRPr="008078D9" w:rsidTr="006C78F1">
        <w:tc>
          <w:tcPr>
            <w:tcW w:w="5000" w:type="pct"/>
            <w:shd w:val="clear" w:color="auto" w:fill="FBE4D5" w:themeFill="accent2" w:themeFillTint="33"/>
          </w:tcPr>
          <w:p w:rsidR="003A2AF4" w:rsidRPr="008078D9" w:rsidRDefault="003A2AF4" w:rsidP="003A2AF4">
            <w:pPr>
              <w:spacing w:after="0" w:line="240" w:lineRule="auto"/>
              <w:jc w:val="both"/>
              <w:rPr>
                <w:b/>
                <w:color w:val="002060"/>
                <w:sz w:val="20"/>
                <w:szCs w:val="20"/>
              </w:rPr>
            </w:pPr>
            <w:r w:rsidRPr="008078D9">
              <w:rPr>
                <w:b/>
                <w:color w:val="002060"/>
                <w:sz w:val="20"/>
                <w:szCs w:val="20"/>
              </w:rPr>
              <w:t xml:space="preserve">Cheltuieli directe </w:t>
            </w:r>
          </w:p>
          <w:p w:rsidR="003A2AF4" w:rsidRPr="008078D9" w:rsidRDefault="003A2AF4" w:rsidP="003A2AF4">
            <w:pPr>
              <w:spacing w:after="0" w:line="240" w:lineRule="auto"/>
              <w:jc w:val="both"/>
              <w:rPr>
                <w:b/>
                <w:color w:val="002060"/>
                <w:sz w:val="20"/>
                <w:szCs w:val="20"/>
              </w:rPr>
            </w:pPr>
            <w:r w:rsidRPr="008078D9">
              <w:rPr>
                <w:b/>
                <w:color w:val="002060"/>
                <w:sz w:val="20"/>
                <w:szCs w:val="20"/>
              </w:rPr>
              <w:t>Cheltuielile eligibile</w:t>
            </w:r>
            <w:r w:rsidRPr="008078D9">
              <w:rPr>
                <w:color w:val="002060"/>
                <w:sz w:val="20"/>
                <w:szCs w:val="20"/>
              </w:rPr>
              <w:t xml:space="preserve"> </w:t>
            </w:r>
            <w:r w:rsidRPr="008078D9">
              <w:rPr>
                <w:b/>
                <w:color w:val="002060"/>
                <w:sz w:val="20"/>
                <w:szCs w:val="20"/>
              </w:rPr>
              <w:t xml:space="preserve">directe </w:t>
            </w:r>
            <w:r w:rsidRPr="008078D9">
              <w:rPr>
                <w:color w:val="002060"/>
                <w:sz w:val="20"/>
                <w:szCs w:val="20"/>
              </w:rPr>
              <w:t xml:space="preserve">reprezintă cheltuieli care pot fi atribuite unei anumite activități individuale din cadrul proiectului şi pentru care este demonstrată legătura cu activitatea/ sub activitatea în cauză </w:t>
            </w:r>
          </w:p>
        </w:tc>
      </w:tr>
    </w:tbl>
    <w:p w:rsidR="003A2AF4" w:rsidRPr="003A2AF4" w:rsidRDefault="003A2AF4" w:rsidP="003A2AF4">
      <w:pPr>
        <w:spacing w:after="0" w:line="240" w:lineRule="auto"/>
        <w:jc w:val="both"/>
        <w:rPr>
          <w:b/>
          <w:color w:val="323E4F" w:themeColor="text2" w:themeShade="BF"/>
          <w:sz w:val="20"/>
          <w:szCs w:val="20"/>
        </w:rPr>
      </w:pPr>
    </w:p>
    <w:tbl>
      <w:tblPr>
        <w:tblStyle w:val="TableGrid"/>
        <w:tblW w:w="4890" w:type="pct"/>
        <w:tblLayout w:type="fixed"/>
        <w:tblLook w:val="04A0" w:firstRow="1" w:lastRow="0" w:firstColumn="1" w:lastColumn="0" w:noHBand="0" w:noVBand="1"/>
      </w:tblPr>
      <w:tblGrid>
        <w:gridCol w:w="1256"/>
        <w:gridCol w:w="2579"/>
        <w:gridCol w:w="3914"/>
        <w:gridCol w:w="6268"/>
      </w:tblGrid>
      <w:tr w:rsidR="003A2AF4" w:rsidRPr="003A2AF4" w:rsidTr="006C78F1">
        <w:trPr>
          <w:tblHeader/>
        </w:trPr>
        <w:tc>
          <w:tcPr>
            <w:tcW w:w="448" w:type="pct"/>
            <w:tcBorders>
              <w:bottom w:val="single" w:sz="4" w:space="0" w:color="auto"/>
            </w:tcBorders>
            <w:shd w:val="clear" w:color="auto" w:fill="FBE4D5" w:themeFill="accent2" w:themeFillTint="33"/>
          </w:tcPr>
          <w:p w:rsidR="003A2AF4" w:rsidRPr="003A2AF4" w:rsidRDefault="003A2AF4" w:rsidP="003A2AF4">
            <w:pPr>
              <w:spacing w:after="0" w:line="240" w:lineRule="auto"/>
              <w:jc w:val="both"/>
              <w:rPr>
                <w:b/>
                <w:color w:val="323E4F" w:themeColor="text2" w:themeShade="BF"/>
                <w:sz w:val="20"/>
                <w:szCs w:val="20"/>
              </w:rPr>
            </w:pPr>
          </w:p>
        </w:tc>
        <w:tc>
          <w:tcPr>
            <w:tcW w:w="920" w:type="pct"/>
            <w:shd w:val="clear" w:color="auto" w:fill="FBE4D5" w:themeFill="accent2" w:themeFillTint="33"/>
            <w:vAlign w:val="center"/>
          </w:tcPr>
          <w:p w:rsidR="003A2AF4" w:rsidRPr="003A2AF4" w:rsidRDefault="003A2AF4" w:rsidP="003A2AF4">
            <w:pPr>
              <w:spacing w:after="0" w:line="240" w:lineRule="auto"/>
              <w:jc w:val="both"/>
              <w:rPr>
                <w:b/>
                <w:color w:val="323E4F" w:themeColor="text2" w:themeShade="BF"/>
                <w:sz w:val="20"/>
                <w:szCs w:val="20"/>
              </w:rPr>
            </w:pPr>
            <w:r w:rsidRPr="003A2AF4">
              <w:rPr>
                <w:b/>
                <w:color w:val="323E4F" w:themeColor="text2" w:themeShade="BF"/>
                <w:sz w:val="20"/>
                <w:szCs w:val="20"/>
              </w:rPr>
              <w:t>Categorie MySMIS</w:t>
            </w:r>
          </w:p>
        </w:tc>
        <w:tc>
          <w:tcPr>
            <w:tcW w:w="1396" w:type="pct"/>
            <w:shd w:val="clear" w:color="auto" w:fill="FBE4D5" w:themeFill="accent2" w:themeFillTint="33"/>
            <w:vAlign w:val="center"/>
          </w:tcPr>
          <w:p w:rsidR="003A2AF4" w:rsidRPr="003A2AF4" w:rsidRDefault="003A2AF4" w:rsidP="003A2AF4">
            <w:pPr>
              <w:spacing w:after="0" w:line="240" w:lineRule="auto"/>
              <w:jc w:val="both"/>
              <w:rPr>
                <w:b/>
                <w:color w:val="323E4F" w:themeColor="text2" w:themeShade="BF"/>
                <w:sz w:val="20"/>
                <w:szCs w:val="20"/>
              </w:rPr>
            </w:pPr>
            <w:r w:rsidRPr="003A2AF4">
              <w:rPr>
                <w:b/>
                <w:color w:val="323E4F" w:themeColor="text2" w:themeShade="BF"/>
                <w:sz w:val="20"/>
                <w:szCs w:val="20"/>
              </w:rPr>
              <w:t>Subcategorie MySMIS</w:t>
            </w:r>
          </w:p>
        </w:tc>
        <w:tc>
          <w:tcPr>
            <w:tcW w:w="2236" w:type="pct"/>
            <w:shd w:val="clear" w:color="auto" w:fill="FBE4D5" w:themeFill="accent2" w:themeFillTint="33"/>
            <w:vAlign w:val="center"/>
          </w:tcPr>
          <w:p w:rsidR="003A2AF4" w:rsidRPr="003A2AF4" w:rsidRDefault="003A2AF4" w:rsidP="003A2AF4">
            <w:pPr>
              <w:spacing w:after="0" w:line="240" w:lineRule="auto"/>
              <w:jc w:val="both"/>
              <w:rPr>
                <w:b/>
                <w:color w:val="323E4F" w:themeColor="text2" w:themeShade="BF"/>
                <w:sz w:val="20"/>
                <w:szCs w:val="20"/>
              </w:rPr>
            </w:pPr>
            <w:r w:rsidRPr="003A2AF4">
              <w:rPr>
                <w:b/>
                <w:color w:val="323E4F" w:themeColor="text2" w:themeShade="BF"/>
                <w:sz w:val="20"/>
                <w:szCs w:val="20"/>
              </w:rPr>
              <w:t>Subcategoria (descrierea cheltuielii) conține:</w:t>
            </w:r>
          </w:p>
        </w:tc>
      </w:tr>
      <w:tr w:rsidR="003A2AF4" w:rsidRPr="003A2AF4" w:rsidTr="006C78F1">
        <w:tc>
          <w:tcPr>
            <w:tcW w:w="448" w:type="pct"/>
            <w:vMerge w:val="restart"/>
            <w:shd w:val="clear" w:color="auto" w:fill="BDD6EE" w:themeFill="accent1" w:themeFillTint="66"/>
          </w:tcPr>
          <w:p w:rsidR="003A2AF4" w:rsidRPr="003A2AF4" w:rsidRDefault="003A2AF4" w:rsidP="003A2AF4">
            <w:pPr>
              <w:spacing w:after="0" w:line="240" w:lineRule="auto"/>
              <w:jc w:val="both"/>
              <w:rPr>
                <w:color w:val="323E4F" w:themeColor="text2" w:themeShade="BF"/>
                <w:sz w:val="20"/>
                <w:szCs w:val="20"/>
              </w:rPr>
            </w:pPr>
            <w:r w:rsidRPr="003A2AF4">
              <w:rPr>
                <w:b/>
                <w:color w:val="323E4F" w:themeColor="text2" w:themeShade="BF"/>
                <w:sz w:val="20"/>
                <w:szCs w:val="20"/>
              </w:rPr>
              <w:t>Cheltuielile eligibile</w:t>
            </w:r>
            <w:r w:rsidRPr="003A2AF4">
              <w:rPr>
                <w:color w:val="323E4F" w:themeColor="text2" w:themeShade="BF"/>
                <w:sz w:val="20"/>
                <w:szCs w:val="20"/>
              </w:rPr>
              <w:t xml:space="preserve"> </w:t>
            </w:r>
            <w:r w:rsidRPr="003A2AF4">
              <w:rPr>
                <w:b/>
                <w:color w:val="323E4F" w:themeColor="text2" w:themeShade="BF"/>
                <w:sz w:val="20"/>
                <w:szCs w:val="20"/>
              </w:rPr>
              <w:t xml:space="preserve">directe  care nu intră sub incidența ajutorului de minimis </w:t>
            </w:r>
          </w:p>
        </w:tc>
        <w:tc>
          <w:tcPr>
            <w:tcW w:w="920" w:type="pct"/>
            <w:vMerge w:val="restart"/>
            <w:vAlign w:val="center"/>
          </w:tcPr>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Cheltuieli salariale</w:t>
            </w:r>
          </w:p>
        </w:tc>
        <w:tc>
          <w:tcPr>
            <w:tcW w:w="1396" w:type="pct"/>
            <w:vAlign w:val="center"/>
          </w:tcPr>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 xml:space="preserve">Cheltuieli salariale cu managerul de proiect </w:t>
            </w:r>
          </w:p>
        </w:tc>
        <w:tc>
          <w:tcPr>
            <w:tcW w:w="2236" w:type="pct"/>
          </w:tcPr>
          <w:p w:rsidR="003A2AF4" w:rsidRPr="003A2AF4" w:rsidRDefault="003A2AF4" w:rsidP="007C1603">
            <w:pPr>
              <w:numPr>
                <w:ilvl w:val="0"/>
                <w:numId w:val="22"/>
              </w:numPr>
              <w:spacing w:after="0" w:line="240" w:lineRule="auto"/>
              <w:jc w:val="both"/>
              <w:rPr>
                <w:color w:val="323E4F" w:themeColor="text2" w:themeShade="BF"/>
                <w:sz w:val="20"/>
                <w:szCs w:val="20"/>
              </w:rPr>
            </w:pPr>
            <w:r w:rsidRPr="003A2AF4">
              <w:rPr>
                <w:color w:val="323E4F" w:themeColor="text2" w:themeShade="BF"/>
                <w:sz w:val="20"/>
                <w:szCs w:val="20"/>
              </w:rPr>
              <w:t>Salarii</w:t>
            </w:r>
          </w:p>
        </w:tc>
      </w:tr>
      <w:tr w:rsidR="003A2AF4" w:rsidRPr="003A2AF4" w:rsidTr="006C78F1">
        <w:tc>
          <w:tcPr>
            <w:tcW w:w="448" w:type="pct"/>
            <w:vMerge/>
            <w:shd w:val="clear" w:color="auto" w:fill="BDD6EE" w:themeFill="accent1" w:themeFillTint="66"/>
          </w:tcPr>
          <w:p w:rsidR="003A2AF4" w:rsidRPr="003A2AF4" w:rsidRDefault="003A2AF4" w:rsidP="003A2AF4">
            <w:pPr>
              <w:spacing w:after="0" w:line="240" w:lineRule="auto"/>
              <w:jc w:val="both"/>
              <w:rPr>
                <w:color w:val="323E4F" w:themeColor="text2" w:themeShade="BF"/>
                <w:sz w:val="20"/>
                <w:szCs w:val="20"/>
              </w:rPr>
            </w:pPr>
          </w:p>
        </w:tc>
        <w:tc>
          <w:tcPr>
            <w:tcW w:w="920" w:type="pct"/>
            <w:vMerge/>
            <w:vAlign w:val="center"/>
          </w:tcPr>
          <w:p w:rsidR="003A2AF4" w:rsidRPr="003A2AF4" w:rsidRDefault="003A2AF4" w:rsidP="003A2AF4">
            <w:pPr>
              <w:spacing w:after="0" w:line="240" w:lineRule="auto"/>
              <w:jc w:val="both"/>
              <w:rPr>
                <w:color w:val="323E4F" w:themeColor="text2" w:themeShade="BF"/>
                <w:sz w:val="20"/>
                <w:szCs w:val="20"/>
              </w:rPr>
            </w:pPr>
          </w:p>
        </w:tc>
        <w:tc>
          <w:tcPr>
            <w:tcW w:w="1396" w:type="pct"/>
            <w:vAlign w:val="center"/>
          </w:tcPr>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Cheltuieli salariale cu personalul implicat in implementarea proiectului (în derularea activităților, altele decât management de proiect)</w:t>
            </w:r>
          </w:p>
        </w:tc>
        <w:tc>
          <w:tcPr>
            <w:tcW w:w="2236" w:type="pct"/>
          </w:tcPr>
          <w:p w:rsidR="003A2AF4" w:rsidRPr="003A2AF4" w:rsidRDefault="003A2AF4" w:rsidP="007C1603">
            <w:pPr>
              <w:numPr>
                <w:ilvl w:val="0"/>
                <w:numId w:val="22"/>
              </w:numPr>
              <w:spacing w:after="0" w:line="240" w:lineRule="auto"/>
              <w:jc w:val="both"/>
              <w:rPr>
                <w:color w:val="323E4F" w:themeColor="text2" w:themeShade="BF"/>
                <w:sz w:val="20"/>
                <w:szCs w:val="20"/>
              </w:rPr>
            </w:pPr>
            <w:r w:rsidRPr="003A2AF4">
              <w:rPr>
                <w:color w:val="323E4F" w:themeColor="text2" w:themeShade="BF"/>
                <w:sz w:val="20"/>
                <w:szCs w:val="20"/>
              </w:rPr>
              <w:t>Salarii</w:t>
            </w:r>
          </w:p>
        </w:tc>
      </w:tr>
      <w:tr w:rsidR="003A2AF4" w:rsidRPr="003A2AF4" w:rsidTr="006C78F1">
        <w:tc>
          <w:tcPr>
            <w:tcW w:w="448" w:type="pct"/>
            <w:vMerge/>
            <w:shd w:val="clear" w:color="auto" w:fill="BDD6EE" w:themeFill="accent1" w:themeFillTint="66"/>
          </w:tcPr>
          <w:p w:rsidR="003A2AF4" w:rsidRPr="003A2AF4" w:rsidRDefault="003A2AF4" w:rsidP="003A2AF4">
            <w:pPr>
              <w:spacing w:after="0" w:line="240" w:lineRule="auto"/>
              <w:jc w:val="both"/>
              <w:rPr>
                <w:color w:val="323E4F" w:themeColor="text2" w:themeShade="BF"/>
                <w:sz w:val="20"/>
                <w:szCs w:val="20"/>
              </w:rPr>
            </w:pPr>
          </w:p>
        </w:tc>
        <w:tc>
          <w:tcPr>
            <w:tcW w:w="920" w:type="pct"/>
            <w:vAlign w:val="center"/>
          </w:tcPr>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Contribuții sociale aferente cheltuielilor salariale şi cheltuielilor asimilate acestora (contribuții angajați şi angajatori):</w:t>
            </w:r>
          </w:p>
        </w:tc>
        <w:tc>
          <w:tcPr>
            <w:tcW w:w="1396" w:type="pct"/>
            <w:vAlign w:val="center"/>
          </w:tcPr>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Contribuții sociale aferente cheltuielilor salariale şi cheltuielilor asimilate acestora (contribuții angajați şi angajatori)</w:t>
            </w:r>
          </w:p>
        </w:tc>
        <w:tc>
          <w:tcPr>
            <w:tcW w:w="2236" w:type="pct"/>
          </w:tcPr>
          <w:p w:rsidR="003A2AF4" w:rsidRPr="003A2AF4" w:rsidRDefault="003A2AF4" w:rsidP="007C1603">
            <w:pPr>
              <w:numPr>
                <w:ilvl w:val="0"/>
                <w:numId w:val="22"/>
              </w:numPr>
              <w:spacing w:after="0" w:line="240" w:lineRule="auto"/>
              <w:jc w:val="both"/>
              <w:rPr>
                <w:color w:val="323E4F" w:themeColor="text2" w:themeShade="BF"/>
                <w:sz w:val="20"/>
                <w:szCs w:val="20"/>
              </w:rPr>
            </w:pPr>
            <w:r w:rsidRPr="003A2AF4">
              <w:rPr>
                <w:color w:val="323E4F" w:themeColor="text2" w:themeShade="BF"/>
                <w:sz w:val="20"/>
                <w:szCs w:val="20"/>
              </w:rPr>
              <w:t>Contribuții sociale aferente cheltuielilor salariale şi cheltuielilor asimilate acestora (contribuții angajați şi angajatori).</w:t>
            </w:r>
          </w:p>
        </w:tc>
      </w:tr>
      <w:tr w:rsidR="003A2AF4" w:rsidRPr="003A2AF4" w:rsidTr="006C78F1">
        <w:tc>
          <w:tcPr>
            <w:tcW w:w="448" w:type="pct"/>
            <w:vMerge/>
            <w:shd w:val="clear" w:color="auto" w:fill="BDD6EE" w:themeFill="accent1" w:themeFillTint="66"/>
          </w:tcPr>
          <w:p w:rsidR="003A2AF4" w:rsidRPr="003A2AF4" w:rsidRDefault="003A2AF4" w:rsidP="003A2AF4">
            <w:pPr>
              <w:spacing w:after="0" w:line="240" w:lineRule="auto"/>
              <w:jc w:val="both"/>
              <w:rPr>
                <w:color w:val="323E4F" w:themeColor="text2" w:themeShade="BF"/>
                <w:sz w:val="20"/>
                <w:szCs w:val="20"/>
              </w:rPr>
            </w:pPr>
          </w:p>
        </w:tc>
        <w:tc>
          <w:tcPr>
            <w:tcW w:w="920" w:type="pct"/>
            <w:vMerge w:val="restart"/>
            <w:vAlign w:val="center"/>
          </w:tcPr>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Cheltuieli cu deplasarea</w:t>
            </w:r>
          </w:p>
        </w:tc>
        <w:tc>
          <w:tcPr>
            <w:tcW w:w="1396" w:type="pct"/>
            <w:vAlign w:val="center"/>
          </w:tcPr>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Cheltuieli cu deplasarea pentru personal propriu și experți implicați in implementarea proiectului</w:t>
            </w:r>
          </w:p>
        </w:tc>
        <w:tc>
          <w:tcPr>
            <w:tcW w:w="2236" w:type="pct"/>
          </w:tcPr>
          <w:p w:rsidR="003A2AF4" w:rsidRPr="003A2AF4" w:rsidRDefault="003A2AF4" w:rsidP="007C1603">
            <w:pPr>
              <w:numPr>
                <w:ilvl w:val="0"/>
                <w:numId w:val="22"/>
              </w:numPr>
              <w:spacing w:after="0" w:line="240" w:lineRule="auto"/>
              <w:jc w:val="both"/>
              <w:rPr>
                <w:color w:val="323E4F" w:themeColor="text2" w:themeShade="BF"/>
                <w:sz w:val="20"/>
                <w:szCs w:val="20"/>
              </w:rPr>
            </w:pPr>
            <w:r w:rsidRPr="003A2AF4">
              <w:rPr>
                <w:color w:val="323E4F" w:themeColor="text2" w:themeShade="BF"/>
                <w:sz w:val="20"/>
                <w:szCs w:val="20"/>
              </w:rPr>
              <w:t>Cheltuieli pentru cazare</w:t>
            </w:r>
          </w:p>
          <w:p w:rsidR="003A2AF4" w:rsidRPr="003A2AF4" w:rsidRDefault="003A2AF4" w:rsidP="007C1603">
            <w:pPr>
              <w:numPr>
                <w:ilvl w:val="0"/>
                <w:numId w:val="22"/>
              </w:numPr>
              <w:spacing w:after="0" w:line="240" w:lineRule="auto"/>
              <w:jc w:val="both"/>
              <w:rPr>
                <w:color w:val="323E4F" w:themeColor="text2" w:themeShade="BF"/>
                <w:sz w:val="20"/>
                <w:szCs w:val="20"/>
              </w:rPr>
            </w:pPr>
            <w:r w:rsidRPr="003A2AF4">
              <w:rPr>
                <w:color w:val="323E4F" w:themeColor="text2" w:themeShade="BF"/>
                <w:sz w:val="20"/>
                <w:szCs w:val="20"/>
              </w:rPr>
              <w:t>Cheltuieli cu diurna personalului propriu</w:t>
            </w:r>
          </w:p>
          <w:p w:rsidR="003A2AF4" w:rsidRPr="003A2AF4" w:rsidRDefault="003A2AF4" w:rsidP="007C1603">
            <w:pPr>
              <w:numPr>
                <w:ilvl w:val="0"/>
                <w:numId w:val="22"/>
              </w:numPr>
              <w:spacing w:after="0" w:line="240" w:lineRule="auto"/>
              <w:jc w:val="both"/>
              <w:rPr>
                <w:color w:val="323E4F" w:themeColor="text2" w:themeShade="BF"/>
                <w:sz w:val="20"/>
                <w:szCs w:val="20"/>
              </w:rPr>
            </w:pPr>
            <w:r w:rsidRPr="003A2AF4">
              <w:rPr>
                <w:color w:val="323E4F" w:themeColor="text2" w:themeShade="BF"/>
                <w:sz w:val="20"/>
                <w:szCs w:val="20"/>
              </w:rPr>
              <w:t>Cheltuieli pentru transportul persoanelor (inclusiv transportul efectuat cu mijloacele de transport în comun sau taxi,  gară, autogară sau port şi locul delegării ori locul de cazare, precum şi transportul efectuat pe distanta dintre locul de cazare şi locul delegării)</w:t>
            </w:r>
          </w:p>
          <w:p w:rsidR="003A2AF4" w:rsidRPr="003A2AF4" w:rsidRDefault="003A2AF4" w:rsidP="007C1603">
            <w:pPr>
              <w:numPr>
                <w:ilvl w:val="0"/>
                <w:numId w:val="22"/>
              </w:numPr>
              <w:spacing w:after="0" w:line="240" w:lineRule="auto"/>
              <w:jc w:val="both"/>
              <w:rPr>
                <w:color w:val="323E4F" w:themeColor="text2" w:themeShade="BF"/>
                <w:sz w:val="20"/>
                <w:szCs w:val="20"/>
              </w:rPr>
            </w:pPr>
            <w:r w:rsidRPr="003A2AF4">
              <w:rPr>
                <w:color w:val="323E4F" w:themeColor="text2" w:themeShade="BF"/>
                <w:sz w:val="20"/>
                <w:szCs w:val="20"/>
              </w:rPr>
              <w:t>Taxe şi asigurări de călătorie și asigurări medicale aferente deplasării</w:t>
            </w:r>
          </w:p>
        </w:tc>
      </w:tr>
      <w:tr w:rsidR="003A2AF4" w:rsidRPr="003A2AF4" w:rsidTr="006C78F1">
        <w:tc>
          <w:tcPr>
            <w:tcW w:w="448" w:type="pct"/>
            <w:vMerge/>
            <w:shd w:val="clear" w:color="auto" w:fill="BDD6EE" w:themeFill="accent1" w:themeFillTint="66"/>
          </w:tcPr>
          <w:p w:rsidR="003A2AF4" w:rsidRPr="003A2AF4" w:rsidRDefault="003A2AF4" w:rsidP="003A2AF4">
            <w:pPr>
              <w:spacing w:after="0" w:line="240" w:lineRule="auto"/>
              <w:jc w:val="both"/>
              <w:rPr>
                <w:color w:val="323E4F" w:themeColor="text2" w:themeShade="BF"/>
                <w:sz w:val="20"/>
                <w:szCs w:val="20"/>
              </w:rPr>
            </w:pPr>
          </w:p>
        </w:tc>
        <w:tc>
          <w:tcPr>
            <w:tcW w:w="920" w:type="pct"/>
            <w:vMerge/>
          </w:tcPr>
          <w:p w:rsidR="003A2AF4" w:rsidRPr="003A2AF4" w:rsidRDefault="003A2AF4" w:rsidP="003A2AF4">
            <w:pPr>
              <w:spacing w:after="0" w:line="240" w:lineRule="auto"/>
              <w:jc w:val="both"/>
              <w:rPr>
                <w:color w:val="323E4F" w:themeColor="text2" w:themeShade="BF"/>
                <w:sz w:val="20"/>
                <w:szCs w:val="20"/>
              </w:rPr>
            </w:pPr>
          </w:p>
        </w:tc>
        <w:tc>
          <w:tcPr>
            <w:tcW w:w="1396" w:type="pct"/>
            <w:vAlign w:val="center"/>
          </w:tcPr>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Cheltuieli cu deplasarea pentru participanţi - grup ţintă</w:t>
            </w:r>
          </w:p>
        </w:tc>
        <w:tc>
          <w:tcPr>
            <w:tcW w:w="2236" w:type="pct"/>
          </w:tcPr>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Cheltuieli pentru cazare</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Cheltuieli pentru transportul persoanelor (inclusiv transportul efectuat cu mijloacele de transport în comun sau taxi, gară, autogară sau port şi locul delegării ori locul de cazare, precum şi transportul efectuat pe distanta dintre locul de cazare şi locul delegării)</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Taxe şi asigurări de călătorie și asigurări medicale aferente deplasării</w:t>
            </w:r>
          </w:p>
        </w:tc>
      </w:tr>
      <w:tr w:rsidR="003A2AF4" w:rsidRPr="003A2AF4" w:rsidTr="006C78F1">
        <w:tc>
          <w:tcPr>
            <w:tcW w:w="448" w:type="pct"/>
            <w:vMerge/>
            <w:shd w:val="clear" w:color="auto" w:fill="BDD6EE" w:themeFill="accent1" w:themeFillTint="66"/>
          </w:tcPr>
          <w:p w:rsidR="003A2AF4" w:rsidRPr="003A2AF4" w:rsidRDefault="003A2AF4" w:rsidP="003A2AF4">
            <w:pPr>
              <w:spacing w:after="0" w:line="240" w:lineRule="auto"/>
              <w:jc w:val="both"/>
              <w:rPr>
                <w:color w:val="323E4F" w:themeColor="text2" w:themeShade="BF"/>
                <w:sz w:val="20"/>
                <w:szCs w:val="20"/>
              </w:rPr>
            </w:pPr>
          </w:p>
        </w:tc>
        <w:tc>
          <w:tcPr>
            <w:tcW w:w="920" w:type="pct"/>
            <w:vMerge w:val="restart"/>
            <w:vAlign w:val="center"/>
          </w:tcPr>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Cheltuieli cu servicii</w:t>
            </w:r>
          </w:p>
        </w:tc>
        <w:tc>
          <w:tcPr>
            <w:tcW w:w="1396" w:type="pct"/>
            <w:vAlign w:val="center"/>
          </w:tcPr>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Cheltuieli pentru consultanță și expertiză</w:t>
            </w:r>
          </w:p>
        </w:tc>
        <w:tc>
          <w:tcPr>
            <w:tcW w:w="2236" w:type="pct"/>
          </w:tcPr>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Cheltuieli aferente diverselor achiziții de servicii specializate, pentru care beneficiarul nu are expertiza necesară (de exemplu consultanță juridică necesară implementării activităților proiectului, formare profesională, consiliere profesională, consultanță antreprenorială, servicii medicale aferente grupului țintă în vederea participării la programele de formare profesională etc.)</w:t>
            </w:r>
          </w:p>
        </w:tc>
      </w:tr>
      <w:tr w:rsidR="003A2AF4" w:rsidRPr="003A2AF4" w:rsidTr="006C78F1">
        <w:tc>
          <w:tcPr>
            <w:tcW w:w="448" w:type="pct"/>
            <w:vMerge/>
            <w:shd w:val="clear" w:color="auto" w:fill="BDD6EE" w:themeFill="accent1" w:themeFillTint="66"/>
          </w:tcPr>
          <w:p w:rsidR="003A2AF4" w:rsidRPr="003A2AF4" w:rsidRDefault="003A2AF4" w:rsidP="003A2AF4">
            <w:pPr>
              <w:spacing w:after="0" w:line="240" w:lineRule="auto"/>
              <w:jc w:val="both"/>
              <w:rPr>
                <w:color w:val="323E4F" w:themeColor="text2" w:themeShade="BF"/>
                <w:sz w:val="20"/>
                <w:szCs w:val="20"/>
              </w:rPr>
            </w:pPr>
          </w:p>
        </w:tc>
        <w:tc>
          <w:tcPr>
            <w:tcW w:w="920" w:type="pct"/>
            <w:vMerge/>
            <w:vAlign w:val="center"/>
          </w:tcPr>
          <w:p w:rsidR="003A2AF4" w:rsidRPr="003A2AF4" w:rsidRDefault="003A2AF4" w:rsidP="003A2AF4">
            <w:pPr>
              <w:spacing w:after="0" w:line="240" w:lineRule="auto"/>
              <w:jc w:val="both"/>
              <w:rPr>
                <w:color w:val="323E4F" w:themeColor="text2" w:themeShade="BF"/>
                <w:sz w:val="20"/>
                <w:szCs w:val="20"/>
              </w:rPr>
            </w:pPr>
          </w:p>
        </w:tc>
        <w:tc>
          <w:tcPr>
            <w:tcW w:w="1396" w:type="pct"/>
            <w:vAlign w:val="center"/>
          </w:tcPr>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Cheltuieli cu servicii pentru organizarea de evenimente și cursuri de formare</w:t>
            </w:r>
          </w:p>
        </w:tc>
        <w:tc>
          <w:tcPr>
            <w:tcW w:w="2236" w:type="pct"/>
          </w:tcPr>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Servicii de transport de materiale şi echipamente</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Pachete complete conținând transport, cazarea şi/sau hrana participanților/ personalului propriu</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Organizarea de evenimente</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Editarea şi tipărirea de materiale pentru sesiuni de instruire/formare</w:t>
            </w:r>
          </w:p>
        </w:tc>
      </w:tr>
      <w:tr w:rsidR="003A2AF4" w:rsidRPr="003A2AF4" w:rsidTr="006C78F1">
        <w:tc>
          <w:tcPr>
            <w:tcW w:w="448" w:type="pct"/>
            <w:vMerge/>
            <w:shd w:val="clear" w:color="auto" w:fill="BDD6EE" w:themeFill="accent1" w:themeFillTint="66"/>
          </w:tcPr>
          <w:p w:rsidR="003A2AF4" w:rsidRPr="003A2AF4" w:rsidRDefault="003A2AF4" w:rsidP="003A2AF4">
            <w:pPr>
              <w:spacing w:after="0" w:line="240" w:lineRule="auto"/>
              <w:jc w:val="both"/>
              <w:rPr>
                <w:color w:val="323E4F" w:themeColor="text2" w:themeShade="BF"/>
                <w:sz w:val="20"/>
                <w:szCs w:val="20"/>
              </w:rPr>
            </w:pPr>
          </w:p>
        </w:tc>
        <w:tc>
          <w:tcPr>
            <w:tcW w:w="920" w:type="pct"/>
            <w:vAlign w:val="center"/>
          </w:tcPr>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Cheltuieli cu taxe/ abonamente/ cotizații/ acorduri/ autorizații necesare pentru implementarea proiectului:</w:t>
            </w:r>
          </w:p>
        </w:tc>
        <w:tc>
          <w:tcPr>
            <w:tcW w:w="1396" w:type="pct"/>
            <w:vAlign w:val="center"/>
          </w:tcPr>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Cheltuieli cu taxe/abonamente/cotizații/acorduri/ autorizații necesare pentru implementarea proiectului</w:t>
            </w:r>
          </w:p>
        </w:tc>
        <w:tc>
          <w:tcPr>
            <w:tcW w:w="2236" w:type="pct"/>
          </w:tcPr>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Achiziționare de publicații, cărți, reviste de specialitate, materiale educaționale relevante pentru operațiune, în format tipărit, audio şi/ sau electronic</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 xml:space="preserve">Taxe de participare la programe de formare/ educație                              </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Taxe eliberare documente de stare civilă, documente de identitate etc.</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Taxe notariale</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cheltuielile aferente garanțiilor oferite de bănci sau alte instituții financiare</w:t>
            </w:r>
          </w:p>
        </w:tc>
      </w:tr>
      <w:tr w:rsidR="003A2AF4" w:rsidRPr="003A2AF4" w:rsidTr="006C78F1">
        <w:tc>
          <w:tcPr>
            <w:tcW w:w="448" w:type="pct"/>
            <w:vMerge/>
            <w:shd w:val="clear" w:color="auto" w:fill="BDD6EE" w:themeFill="accent1" w:themeFillTint="66"/>
          </w:tcPr>
          <w:p w:rsidR="003A2AF4" w:rsidRPr="003A2AF4" w:rsidRDefault="003A2AF4" w:rsidP="003A2AF4">
            <w:pPr>
              <w:spacing w:after="0" w:line="240" w:lineRule="auto"/>
              <w:jc w:val="both"/>
              <w:rPr>
                <w:color w:val="323E4F" w:themeColor="text2" w:themeShade="BF"/>
                <w:sz w:val="20"/>
                <w:szCs w:val="20"/>
              </w:rPr>
            </w:pPr>
          </w:p>
        </w:tc>
        <w:tc>
          <w:tcPr>
            <w:tcW w:w="920" w:type="pct"/>
            <w:vAlign w:val="center"/>
          </w:tcPr>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Cheltuieli cu achiziția de active fixe corporale (altele decât terenuri și imobile), obiecte de inventar, materii prime și materiale, inclusiv materiale consumabile</w:t>
            </w:r>
          </w:p>
        </w:tc>
        <w:tc>
          <w:tcPr>
            <w:tcW w:w="1396" w:type="pct"/>
            <w:vAlign w:val="center"/>
          </w:tcPr>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Cheltuieli cu achiziția de materii prime, materiale consumabile și alte produse similare necesare proiectului</w:t>
            </w:r>
          </w:p>
        </w:tc>
        <w:tc>
          <w:tcPr>
            <w:tcW w:w="2236" w:type="pct"/>
          </w:tcPr>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Materiale consumabile</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Cheltuieli cu materii prime și materiale necesare derulării cursurilor practice</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Materiale direct atribuibile susținerii activităților de educație și formare</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Papetărie</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Cheltuieli cu materialele auxiliare</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Cheltuieli cu materialele pentru ambalat</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Cheltuieli cu alte materiale consumabile</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Multiplicare</w:t>
            </w:r>
          </w:p>
        </w:tc>
      </w:tr>
      <w:tr w:rsidR="003A2AF4" w:rsidRPr="003A2AF4" w:rsidTr="006C78F1">
        <w:tc>
          <w:tcPr>
            <w:tcW w:w="448" w:type="pct"/>
            <w:vMerge/>
            <w:shd w:val="clear" w:color="auto" w:fill="BDD6EE" w:themeFill="accent1" w:themeFillTint="66"/>
          </w:tcPr>
          <w:p w:rsidR="003A2AF4" w:rsidRPr="003A2AF4" w:rsidRDefault="003A2AF4" w:rsidP="003A2AF4">
            <w:pPr>
              <w:spacing w:after="0" w:line="240" w:lineRule="auto"/>
              <w:jc w:val="both"/>
              <w:rPr>
                <w:color w:val="323E4F" w:themeColor="text2" w:themeShade="BF"/>
                <w:sz w:val="20"/>
                <w:szCs w:val="20"/>
              </w:rPr>
            </w:pPr>
          </w:p>
        </w:tc>
        <w:tc>
          <w:tcPr>
            <w:tcW w:w="920" w:type="pct"/>
            <w:vAlign w:val="center"/>
          </w:tcPr>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Cheltuieli cu hrana</w:t>
            </w:r>
          </w:p>
        </w:tc>
        <w:tc>
          <w:tcPr>
            <w:tcW w:w="1396" w:type="pct"/>
            <w:vAlign w:val="center"/>
          </w:tcPr>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Cheltuieli cu hrana</w:t>
            </w:r>
          </w:p>
        </w:tc>
        <w:tc>
          <w:tcPr>
            <w:tcW w:w="2236" w:type="pct"/>
          </w:tcPr>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Cheltuieli cu hrana pentru participanți (grup țintă)</w:t>
            </w:r>
          </w:p>
        </w:tc>
      </w:tr>
      <w:tr w:rsidR="003A2AF4" w:rsidRPr="003A2AF4" w:rsidTr="006C78F1">
        <w:tc>
          <w:tcPr>
            <w:tcW w:w="448" w:type="pct"/>
            <w:vMerge/>
            <w:shd w:val="clear" w:color="auto" w:fill="BDD6EE" w:themeFill="accent1" w:themeFillTint="66"/>
          </w:tcPr>
          <w:p w:rsidR="003A2AF4" w:rsidRPr="003A2AF4" w:rsidRDefault="003A2AF4" w:rsidP="003A2AF4">
            <w:pPr>
              <w:spacing w:after="0" w:line="240" w:lineRule="auto"/>
              <w:jc w:val="both"/>
              <w:rPr>
                <w:color w:val="323E4F" w:themeColor="text2" w:themeShade="BF"/>
                <w:sz w:val="20"/>
                <w:szCs w:val="20"/>
              </w:rPr>
            </w:pPr>
          </w:p>
        </w:tc>
        <w:tc>
          <w:tcPr>
            <w:tcW w:w="920" w:type="pct"/>
            <w:vAlign w:val="center"/>
          </w:tcPr>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Cheltuieli pentru asigurarea utilităților necesare funcționarii structurilor operaționalizate in cadrul proiectului</w:t>
            </w:r>
          </w:p>
        </w:tc>
        <w:tc>
          <w:tcPr>
            <w:tcW w:w="1396" w:type="pct"/>
            <w:vAlign w:val="center"/>
          </w:tcPr>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Cheltuieli pentru asigurarea utilităților necesare structurii</w:t>
            </w:r>
          </w:p>
        </w:tc>
        <w:tc>
          <w:tcPr>
            <w:tcW w:w="2236" w:type="pct"/>
          </w:tcPr>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Utilități:</w:t>
            </w:r>
          </w:p>
          <w:p w:rsidR="003A2AF4" w:rsidRPr="003A2AF4" w:rsidRDefault="003A2AF4" w:rsidP="007C1603">
            <w:pPr>
              <w:numPr>
                <w:ilvl w:val="1"/>
                <w:numId w:val="20"/>
              </w:numPr>
              <w:spacing w:after="0" w:line="240" w:lineRule="auto"/>
              <w:jc w:val="both"/>
              <w:rPr>
                <w:color w:val="323E4F" w:themeColor="text2" w:themeShade="BF"/>
                <w:sz w:val="20"/>
                <w:szCs w:val="20"/>
              </w:rPr>
            </w:pPr>
            <w:r w:rsidRPr="003A2AF4">
              <w:rPr>
                <w:color w:val="323E4F" w:themeColor="text2" w:themeShade="BF"/>
                <w:sz w:val="20"/>
                <w:szCs w:val="20"/>
              </w:rPr>
              <w:t>apă şi canalizare</w:t>
            </w:r>
          </w:p>
          <w:p w:rsidR="003A2AF4" w:rsidRPr="003A2AF4" w:rsidRDefault="003A2AF4" w:rsidP="007C1603">
            <w:pPr>
              <w:numPr>
                <w:ilvl w:val="1"/>
                <w:numId w:val="20"/>
              </w:numPr>
              <w:spacing w:after="0" w:line="240" w:lineRule="auto"/>
              <w:jc w:val="both"/>
              <w:rPr>
                <w:color w:val="323E4F" w:themeColor="text2" w:themeShade="BF"/>
                <w:sz w:val="20"/>
                <w:szCs w:val="20"/>
              </w:rPr>
            </w:pPr>
            <w:r w:rsidRPr="003A2AF4">
              <w:rPr>
                <w:color w:val="323E4F" w:themeColor="text2" w:themeShade="BF"/>
                <w:sz w:val="20"/>
                <w:szCs w:val="20"/>
              </w:rPr>
              <w:t>servicii de salubrizare</w:t>
            </w:r>
          </w:p>
          <w:p w:rsidR="003A2AF4" w:rsidRPr="003A2AF4" w:rsidRDefault="003A2AF4" w:rsidP="007C1603">
            <w:pPr>
              <w:numPr>
                <w:ilvl w:val="1"/>
                <w:numId w:val="20"/>
              </w:numPr>
              <w:spacing w:after="0" w:line="240" w:lineRule="auto"/>
              <w:jc w:val="both"/>
              <w:rPr>
                <w:color w:val="323E4F" w:themeColor="text2" w:themeShade="BF"/>
                <w:sz w:val="20"/>
                <w:szCs w:val="20"/>
              </w:rPr>
            </w:pPr>
            <w:r w:rsidRPr="003A2AF4">
              <w:rPr>
                <w:color w:val="323E4F" w:themeColor="text2" w:themeShade="BF"/>
                <w:sz w:val="20"/>
                <w:szCs w:val="20"/>
              </w:rPr>
              <w:t>energie electrică</w:t>
            </w:r>
          </w:p>
          <w:p w:rsidR="003A2AF4" w:rsidRPr="003A2AF4" w:rsidRDefault="003A2AF4" w:rsidP="007C1603">
            <w:pPr>
              <w:numPr>
                <w:ilvl w:val="1"/>
                <w:numId w:val="20"/>
              </w:numPr>
              <w:spacing w:after="0" w:line="240" w:lineRule="auto"/>
              <w:jc w:val="both"/>
              <w:rPr>
                <w:color w:val="323E4F" w:themeColor="text2" w:themeShade="BF"/>
                <w:sz w:val="20"/>
                <w:szCs w:val="20"/>
              </w:rPr>
            </w:pPr>
            <w:r w:rsidRPr="003A2AF4">
              <w:rPr>
                <w:color w:val="323E4F" w:themeColor="text2" w:themeShade="BF"/>
                <w:sz w:val="20"/>
                <w:szCs w:val="20"/>
              </w:rPr>
              <w:t>energie termică şi/sau gaze naturale</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telefoane, fax, internet, acces la baze de date</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Servicii poștale şi/sau servicii curierat</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 xml:space="preserve">Servicii de administrare a clădirilor: </w:t>
            </w:r>
          </w:p>
          <w:p w:rsidR="003A2AF4" w:rsidRPr="003A2AF4" w:rsidRDefault="003A2AF4" w:rsidP="007C1603">
            <w:pPr>
              <w:numPr>
                <w:ilvl w:val="1"/>
                <w:numId w:val="20"/>
              </w:numPr>
              <w:spacing w:after="0" w:line="240" w:lineRule="auto"/>
              <w:jc w:val="both"/>
              <w:rPr>
                <w:color w:val="323E4F" w:themeColor="text2" w:themeShade="BF"/>
                <w:sz w:val="20"/>
                <w:szCs w:val="20"/>
              </w:rPr>
            </w:pPr>
            <w:r w:rsidRPr="003A2AF4">
              <w:rPr>
                <w:color w:val="323E4F" w:themeColor="text2" w:themeShade="BF"/>
                <w:sz w:val="20"/>
                <w:szCs w:val="20"/>
              </w:rPr>
              <w:t>întreținerea curentă</w:t>
            </w:r>
          </w:p>
          <w:p w:rsidR="003A2AF4" w:rsidRPr="003A2AF4" w:rsidRDefault="003A2AF4" w:rsidP="007C1603">
            <w:pPr>
              <w:numPr>
                <w:ilvl w:val="1"/>
                <w:numId w:val="20"/>
              </w:numPr>
              <w:spacing w:after="0" w:line="240" w:lineRule="auto"/>
              <w:jc w:val="both"/>
              <w:rPr>
                <w:color w:val="323E4F" w:themeColor="text2" w:themeShade="BF"/>
                <w:sz w:val="20"/>
                <w:szCs w:val="20"/>
              </w:rPr>
            </w:pPr>
            <w:r w:rsidRPr="003A2AF4">
              <w:rPr>
                <w:color w:val="323E4F" w:themeColor="text2" w:themeShade="BF"/>
                <w:sz w:val="20"/>
                <w:szCs w:val="20"/>
              </w:rPr>
              <w:t>asigurarea securității clădirilor</w:t>
            </w:r>
          </w:p>
          <w:p w:rsidR="003A2AF4" w:rsidRPr="003A2AF4" w:rsidRDefault="003A2AF4" w:rsidP="007C1603">
            <w:pPr>
              <w:numPr>
                <w:ilvl w:val="1"/>
                <w:numId w:val="20"/>
              </w:numPr>
              <w:spacing w:after="0" w:line="240" w:lineRule="auto"/>
              <w:jc w:val="both"/>
              <w:rPr>
                <w:color w:val="323E4F" w:themeColor="text2" w:themeShade="BF"/>
                <w:sz w:val="20"/>
                <w:szCs w:val="20"/>
              </w:rPr>
            </w:pPr>
            <w:r w:rsidRPr="003A2AF4">
              <w:rPr>
                <w:color w:val="323E4F" w:themeColor="text2" w:themeShade="BF"/>
                <w:sz w:val="20"/>
                <w:szCs w:val="20"/>
              </w:rPr>
              <w:t>salubrizare şi igienizare</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 xml:space="preserve">Servicii de întreținere şi reparare echipamente şi mijloace de transport: </w:t>
            </w:r>
          </w:p>
          <w:p w:rsidR="003A2AF4" w:rsidRPr="003A2AF4" w:rsidRDefault="003A2AF4" w:rsidP="007C1603">
            <w:pPr>
              <w:numPr>
                <w:ilvl w:val="1"/>
                <w:numId w:val="20"/>
              </w:numPr>
              <w:spacing w:after="0" w:line="240" w:lineRule="auto"/>
              <w:jc w:val="both"/>
              <w:rPr>
                <w:color w:val="323E4F" w:themeColor="text2" w:themeShade="BF"/>
                <w:sz w:val="20"/>
                <w:szCs w:val="20"/>
              </w:rPr>
            </w:pPr>
            <w:r w:rsidRPr="003A2AF4">
              <w:rPr>
                <w:color w:val="323E4F" w:themeColor="text2" w:themeShade="BF"/>
                <w:sz w:val="20"/>
                <w:szCs w:val="20"/>
              </w:rPr>
              <w:t>întreținere echipamente</w:t>
            </w:r>
          </w:p>
          <w:p w:rsidR="003A2AF4" w:rsidRPr="003A2AF4" w:rsidRDefault="003A2AF4" w:rsidP="007C1603">
            <w:pPr>
              <w:numPr>
                <w:ilvl w:val="1"/>
                <w:numId w:val="20"/>
              </w:numPr>
              <w:spacing w:after="0" w:line="240" w:lineRule="auto"/>
              <w:jc w:val="both"/>
              <w:rPr>
                <w:color w:val="323E4F" w:themeColor="text2" w:themeShade="BF"/>
                <w:sz w:val="20"/>
                <w:szCs w:val="20"/>
              </w:rPr>
            </w:pPr>
            <w:r w:rsidRPr="003A2AF4">
              <w:rPr>
                <w:color w:val="323E4F" w:themeColor="text2" w:themeShade="BF"/>
                <w:sz w:val="20"/>
                <w:szCs w:val="20"/>
              </w:rPr>
              <w:t>reparații echipamente</w:t>
            </w:r>
          </w:p>
          <w:p w:rsidR="003A2AF4" w:rsidRPr="003A2AF4" w:rsidRDefault="003A2AF4" w:rsidP="007C1603">
            <w:pPr>
              <w:numPr>
                <w:ilvl w:val="1"/>
                <w:numId w:val="20"/>
              </w:numPr>
              <w:spacing w:after="0" w:line="240" w:lineRule="auto"/>
              <w:jc w:val="both"/>
              <w:rPr>
                <w:color w:val="323E4F" w:themeColor="text2" w:themeShade="BF"/>
                <w:sz w:val="20"/>
                <w:szCs w:val="20"/>
              </w:rPr>
            </w:pPr>
            <w:r w:rsidRPr="003A2AF4">
              <w:rPr>
                <w:color w:val="323E4F" w:themeColor="text2" w:themeShade="BF"/>
                <w:sz w:val="20"/>
                <w:szCs w:val="20"/>
              </w:rPr>
              <w:t>întreținere mijloace de transport</w:t>
            </w:r>
          </w:p>
          <w:p w:rsidR="003A2AF4" w:rsidRPr="003A2AF4" w:rsidRDefault="003A2AF4" w:rsidP="007C1603">
            <w:pPr>
              <w:numPr>
                <w:ilvl w:val="1"/>
                <w:numId w:val="20"/>
              </w:numPr>
              <w:spacing w:after="0" w:line="240" w:lineRule="auto"/>
              <w:jc w:val="both"/>
              <w:rPr>
                <w:color w:val="323E4F" w:themeColor="text2" w:themeShade="BF"/>
                <w:sz w:val="20"/>
                <w:szCs w:val="20"/>
              </w:rPr>
            </w:pPr>
            <w:r w:rsidRPr="003A2AF4">
              <w:rPr>
                <w:color w:val="323E4F" w:themeColor="text2" w:themeShade="BF"/>
                <w:sz w:val="20"/>
                <w:szCs w:val="20"/>
              </w:rPr>
              <w:t>reparații mijloace de transport</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 xml:space="preserve">Arhivare documente </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 xml:space="preserve">Amortizare active </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Cheltuieli financiare şi juridice (notariale)</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Prime de asigurare bunuri (mobile şi imobile)</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Prime de asigurare obligatorie auto (excluzând asigurarea CASCO)</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Cheltuieli aferente deschiderii, gestionării şi operării contului/conturilor bancare al/ale proiectului</w:t>
            </w:r>
          </w:p>
        </w:tc>
      </w:tr>
      <w:tr w:rsidR="003A2AF4" w:rsidRPr="003A2AF4" w:rsidTr="006C78F1">
        <w:tc>
          <w:tcPr>
            <w:tcW w:w="448" w:type="pct"/>
            <w:vMerge/>
            <w:shd w:val="clear" w:color="auto" w:fill="BDD6EE" w:themeFill="accent1" w:themeFillTint="66"/>
          </w:tcPr>
          <w:p w:rsidR="003A2AF4" w:rsidRPr="003A2AF4" w:rsidRDefault="003A2AF4" w:rsidP="003A2AF4">
            <w:pPr>
              <w:spacing w:after="0" w:line="240" w:lineRule="auto"/>
              <w:jc w:val="both"/>
              <w:rPr>
                <w:color w:val="323E4F" w:themeColor="text2" w:themeShade="BF"/>
                <w:sz w:val="20"/>
                <w:szCs w:val="20"/>
              </w:rPr>
            </w:pPr>
          </w:p>
        </w:tc>
        <w:tc>
          <w:tcPr>
            <w:tcW w:w="920" w:type="pct"/>
            <w:vAlign w:val="center"/>
          </w:tcPr>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Cheltuieli cu închirierea, altele decât cele prevăzute la cheltuielile generale de administrație</w:t>
            </w:r>
          </w:p>
        </w:tc>
        <w:tc>
          <w:tcPr>
            <w:tcW w:w="1396" w:type="pct"/>
            <w:vAlign w:val="center"/>
          </w:tcPr>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Cheltuieli cu închirierea, altele decât cele prevăzute la cheltuielile generale de administrație</w:t>
            </w:r>
          </w:p>
        </w:tc>
        <w:tc>
          <w:tcPr>
            <w:tcW w:w="2236" w:type="pct"/>
          </w:tcPr>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Închiriere sedii, inclusiv depozite</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Închiriere spații pentru desfășurarea diverselor activități ale operațiunii</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Închiriere echipamente</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Închiriere vehicule</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Închiriere diverse bunuri</w:t>
            </w:r>
          </w:p>
        </w:tc>
      </w:tr>
      <w:tr w:rsidR="003A2AF4" w:rsidRPr="003A2AF4" w:rsidTr="006C78F1">
        <w:tc>
          <w:tcPr>
            <w:tcW w:w="448" w:type="pct"/>
            <w:vMerge/>
            <w:shd w:val="clear" w:color="auto" w:fill="BDD6EE" w:themeFill="accent1" w:themeFillTint="66"/>
          </w:tcPr>
          <w:p w:rsidR="003A2AF4" w:rsidRPr="003A2AF4" w:rsidRDefault="003A2AF4" w:rsidP="003A2AF4">
            <w:pPr>
              <w:spacing w:after="0" w:line="240" w:lineRule="auto"/>
              <w:jc w:val="both"/>
              <w:rPr>
                <w:color w:val="323E4F" w:themeColor="text2" w:themeShade="BF"/>
                <w:sz w:val="20"/>
                <w:szCs w:val="20"/>
              </w:rPr>
            </w:pPr>
          </w:p>
        </w:tc>
        <w:tc>
          <w:tcPr>
            <w:tcW w:w="920" w:type="pct"/>
            <w:vAlign w:val="center"/>
          </w:tcPr>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Cheltuieli de leasing</w:t>
            </w:r>
          </w:p>
        </w:tc>
        <w:tc>
          <w:tcPr>
            <w:tcW w:w="1396" w:type="pct"/>
            <w:vAlign w:val="center"/>
          </w:tcPr>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Cheltuieli de leasing  fără achiziție (leasing operațional)</w:t>
            </w:r>
          </w:p>
        </w:tc>
        <w:tc>
          <w:tcPr>
            <w:tcW w:w="2236" w:type="pct"/>
          </w:tcPr>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Rate de leasing (operațional) plătite de utilizatorul de leasing pentru:</w:t>
            </w:r>
          </w:p>
          <w:p w:rsidR="003A2AF4" w:rsidRPr="003A2AF4" w:rsidRDefault="003A2AF4" w:rsidP="007C1603">
            <w:pPr>
              <w:numPr>
                <w:ilvl w:val="1"/>
                <w:numId w:val="20"/>
              </w:numPr>
              <w:spacing w:after="0" w:line="240" w:lineRule="auto"/>
              <w:jc w:val="both"/>
              <w:rPr>
                <w:color w:val="323E4F" w:themeColor="text2" w:themeShade="BF"/>
                <w:sz w:val="20"/>
                <w:szCs w:val="20"/>
              </w:rPr>
            </w:pPr>
            <w:r w:rsidRPr="003A2AF4">
              <w:rPr>
                <w:color w:val="323E4F" w:themeColor="text2" w:themeShade="BF"/>
                <w:sz w:val="20"/>
                <w:szCs w:val="20"/>
              </w:rPr>
              <w:t>Echipamente</w:t>
            </w:r>
          </w:p>
          <w:p w:rsidR="003A2AF4" w:rsidRPr="003A2AF4" w:rsidRDefault="003A2AF4" w:rsidP="007C1603">
            <w:pPr>
              <w:numPr>
                <w:ilvl w:val="1"/>
                <w:numId w:val="20"/>
              </w:numPr>
              <w:spacing w:after="0" w:line="240" w:lineRule="auto"/>
              <w:jc w:val="both"/>
              <w:rPr>
                <w:color w:val="323E4F" w:themeColor="text2" w:themeShade="BF"/>
                <w:sz w:val="20"/>
                <w:szCs w:val="20"/>
              </w:rPr>
            </w:pPr>
            <w:r w:rsidRPr="003A2AF4">
              <w:rPr>
                <w:color w:val="323E4F" w:themeColor="text2" w:themeShade="BF"/>
                <w:sz w:val="20"/>
                <w:szCs w:val="20"/>
              </w:rPr>
              <w:t>Vehicule</w:t>
            </w:r>
          </w:p>
          <w:p w:rsidR="003A2AF4" w:rsidRPr="003A2AF4" w:rsidRDefault="003A2AF4" w:rsidP="007C1603">
            <w:pPr>
              <w:numPr>
                <w:ilvl w:val="1"/>
                <w:numId w:val="20"/>
              </w:numPr>
              <w:spacing w:after="0" w:line="240" w:lineRule="auto"/>
              <w:jc w:val="both"/>
              <w:rPr>
                <w:color w:val="323E4F" w:themeColor="text2" w:themeShade="BF"/>
                <w:sz w:val="20"/>
                <w:szCs w:val="20"/>
              </w:rPr>
            </w:pPr>
            <w:r w:rsidRPr="003A2AF4">
              <w:rPr>
                <w:color w:val="323E4F" w:themeColor="text2" w:themeShade="BF"/>
                <w:sz w:val="20"/>
                <w:szCs w:val="20"/>
              </w:rPr>
              <w:t>Diverse bunuri mobile şi imobile</w:t>
            </w:r>
          </w:p>
        </w:tc>
      </w:tr>
      <w:tr w:rsidR="003A2AF4" w:rsidRPr="003A2AF4" w:rsidTr="006C78F1">
        <w:tc>
          <w:tcPr>
            <w:tcW w:w="448" w:type="pct"/>
            <w:vMerge/>
            <w:shd w:val="clear" w:color="auto" w:fill="BDD6EE" w:themeFill="accent1" w:themeFillTint="66"/>
          </w:tcPr>
          <w:p w:rsidR="003A2AF4" w:rsidRPr="003A2AF4" w:rsidRDefault="003A2AF4" w:rsidP="003A2AF4">
            <w:pPr>
              <w:spacing w:after="0" w:line="240" w:lineRule="auto"/>
              <w:jc w:val="both"/>
              <w:rPr>
                <w:color w:val="323E4F" w:themeColor="text2" w:themeShade="BF"/>
                <w:sz w:val="20"/>
                <w:szCs w:val="20"/>
              </w:rPr>
            </w:pPr>
          </w:p>
        </w:tc>
        <w:tc>
          <w:tcPr>
            <w:tcW w:w="920" w:type="pct"/>
            <w:vMerge w:val="restart"/>
            <w:vAlign w:val="center"/>
          </w:tcPr>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Cheltuieli cu subvenții/burse/premii</w:t>
            </w:r>
          </w:p>
        </w:tc>
        <w:tc>
          <w:tcPr>
            <w:tcW w:w="1396" w:type="pct"/>
            <w:vAlign w:val="center"/>
          </w:tcPr>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Subvenții</w:t>
            </w:r>
          </w:p>
        </w:tc>
        <w:tc>
          <w:tcPr>
            <w:tcW w:w="2236" w:type="pct"/>
          </w:tcPr>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Subvenții (ajutoare, premii) acordate pentru copii și elevi, inclusiv ca măsuri de acompaniere</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Subvenții (ajutoare, premii) pentru cursanți pe perioada derulării cursurilor</w:t>
            </w:r>
          </w:p>
        </w:tc>
      </w:tr>
      <w:tr w:rsidR="003A2AF4" w:rsidRPr="003A2AF4" w:rsidTr="006C78F1">
        <w:tc>
          <w:tcPr>
            <w:tcW w:w="448" w:type="pct"/>
            <w:vMerge/>
            <w:shd w:val="clear" w:color="auto" w:fill="BDD6EE" w:themeFill="accent1" w:themeFillTint="66"/>
          </w:tcPr>
          <w:p w:rsidR="003A2AF4" w:rsidRPr="003A2AF4" w:rsidRDefault="003A2AF4" w:rsidP="003A2AF4">
            <w:pPr>
              <w:spacing w:after="0" w:line="240" w:lineRule="auto"/>
              <w:jc w:val="both"/>
              <w:rPr>
                <w:color w:val="323E4F" w:themeColor="text2" w:themeShade="BF"/>
                <w:sz w:val="20"/>
                <w:szCs w:val="20"/>
              </w:rPr>
            </w:pPr>
          </w:p>
        </w:tc>
        <w:tc>
          <w:tcPr>
            <w:tcW w:w="920" w:type="pct"/>
            <w:vMerge/>
          </w:tcPr>
          <w:p w:rsidR="003A2AF4" w:rsidRPr="003A2AF4" w:rsidRDefault="003A2AF4" w:rsidP="003A2AF4">
            <w:pPr>
              <w:spacing w:after="0" w:line="240" w:lineRule="auto"/>
              <w:jc w:val="both"/>
              <w:rPr>
                <w:color w:val="323E4F" w:themeColor="text2" w:themeShade="BF"/>
                <w:sz w:val="20"/>
                <w:szCs w:val="20"/>
              </w:rPr>
            </w:pPr>
          </w:p>
        </w:tc>
        <w:tc>
          <w:tcPr>
            <w:tcW w:w="1396" w:type="pct"/>
            <w:vAlign w:val="center"/>
          </w:tcPr>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Burse</w:t>
            </w:r>
          </w:p>
        </w:tc>
        <w:tc>
          <w:tcPr>
            <w:tcW w:w="2236" w:type="pct"/>
          </w:tcPr>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Burse sociale</w:t>
            </w:r>
          </w:p>
        </w:tc>
      </w:tr>
      <w:tr w:rsidR="003A2AF4" w:rsidRPr="003A2AF4" w:rsidTr="006C78F1">
        <w:tc>
          <w:tcPr>
            <w:tcW w:w="448" w:type="pct"/>
            <w:vMerge/>
            <w:shd w:val="clear" w:color="auto" w:fill="BDD6EE" w:themeFill="accent1" w:themeFillTint="66"/>
          </w:tcPr>
          <w:p w:rsidR="003A2AF4" w:rsidRPr="003A2AF4" w:rsidRDefault="003A2AF4" w:rsidP="003A2AF4">
            <w:pPr>
              <w:spacing w:after="0" w:line="240" w:lineRule="auto"/>
              <w:jc w:val="both"/>
              <w:rPr>
                <w:color w:val="323E4F" w:themeColor="text2" w:themeShade="BF"/>
                <w:sz w:val="20"/>
                <w:szCs w:val="20"/>
              </w:rPr>
            </w:pPr>
          </w:p>
        </w:tc>
        <w:tc>
          <w:tcPr>
            <w:tcW w:w="920" w:type="pct"/>
            <w:vMerge/>
          </w:tcPr>
          <w:p w:rsidR="003A2AF4" w:rsidRPr="003A2AF4" w:rsidRDefault="003A2AF4" w:rsidP="003A2AF4">
            <w:pPr>
              <w:spacing w:after="0" w:line="240" w:lineRule="auto"/>
              <w:jc w:val="both"/>
              <w:rPr>
                <w:color w:val="323E4F" w:themeColor="text2" w:themeShade="BF"/>
                <w:sz w:val="20"/>
                <w:szCs w:val="20"/>
              </w:rPr>
            </w:pPr>
          </w:p>
        </w:tc>
        <w:tc>
          <w:tcPr>
            <w:tcW w:w="1396" w:type="pct"/>
            <w:vAlign w:val="center"/>
          </w:tcPr>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Premii</w:t>
            </w:r>
          </w:p>
        </w:tc>
        <w:tc>
          <w:tcPr>
            <w:tcW w:w="2236" w:type="pct"/>
          </w:tcPr>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Premii în cadrul unor concursuri</w:t>
            </w:r>
          </w:p>
        </w:tc>
      </w:tr>
      <w:tr w:rsidR="003A2AF4" w:rsidRPr="003A2AF4" w:rsidTr="006C78F1">
        <w:tc>
          <w:tcPr>
            <w:tcW w:w="448" w:type="pct"/>
            <w:vMerge/>
            <w:tcBorders>
              <w:bottom w:val="single" w:sz="4" w:space="0" w:color="auto"/>
            </w:tcBorders>
            <w:shd w:val="clear" w:color="auto" w:fill="BDD6EE" w:themeFill="accent1" w:themeFillTint="66"/>
          </w:tcPr>
          <w:p w:rsidR="003A2AF4" w:rsidRPr="003A2AF4" w:rsidRDefault="003A2AF4" w:rsidP="003A2AF4">
            <w:pPr>
              <w:spacing w:after="0" w:line="240" w:lineRule="auto"/>
              <w:jc w:val="both"/>
              <w:rPr>
                <w:color w:val="323E4F" w:themeColor="text2" w:themeShade="BF"/>
                <w:sz w:val="20"/>
                <w:szCs w:val="20"/>
              </w:rPr>
            </w:pPr>
          </w:p>
        </w:tc>
        <w:tc>
          <w:tcPr>
            <w:tcW w:w="920" w:type="pct"/>
            <w:tcBorders>
              <w:bottom w:val="single" w:sz="4" w:space="0" w:color="auto"/>
            </w:tcBorders>
            <w:vAlign w:val="center"/>
          </w:tcPr>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Cheltuieli de tip FEDR</w:t>
            </w:r>
          </w:p>
        </w:tc>
        <w:tc>
          <w:tcPr>
            <w:tcW w:w="1396" w:type="pct"/>
            <w:tcBorders>
              <w:bottom w:val="single" w:sz="4" w:space="0" w:color="auto"/>
            </w:tcBorders>
            <w:vAlign w:val="center"/>
          </w:tcPr>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Cheltuieli de tip FEDR</w:t>
            </w:r>
          </w:p>
        </w:tc>
        <w:tc>
          <w:tcPr>
            <w:tcW w:w="2236" w:type="pct"/>
            <w:tcBorders>
              <w:bottom w:val="single" w:sz="4" w:space="0" w:color="auto"/>
            </w:tcBorders>
          </w:tcPr>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Construcții:</w:t>
            </w:r>
          </w:p>
          <w:p w:rsidR="003A2AF4" w:rsidRPr="003A2AF4" w:rsidRDefault="003A2AF4" w:rsidP="007C1603">
            <w:pPr>
              <w:numPr>
                <w:ilvl w:val="1"/>
                <w:numId w:val="20"/>
              </w:numPr>
              <w:spacing w:after="0" w:line="240" w:lineRule="auto"/>
              <w:jc w:val="both"/>
              <w:rPr>
                <w:color w:val="323E4F" w:themeColor="text2" w:themeShade="BF"/>
                <w:sz w:val="20"/>
                <w:szCs w:val="20"/>
              </w:rPr>
            </w:pPr>
            <w:r w:rsidRPr="003A2AF4">
              <w:rPr>
                <w:color w:val="323E4F" w:themeColor="text2" w:themeShade="BF"/>
                <w:sz w:val="20"/>
                <w:szCs w:val="20"/>
              </w:rPr>
              <w:t>Reabilitare/ modernizare clădiri/ condiții de locuire, inclusiv accesibilizarea clădirilor/ inclusiv a spatiilor interioare pentru persoane cu dizabilități (de exemplu toalete accesibilizate). Toate lucrările de accesibilizare trebuie să fie efectuate în conformitate cu Normativul tehnic NP051</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Instalații tehnice</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Echipamente tehnologice (mașini, utilaje şi instalații de lucru)</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Utilaje şi echipamente tehnologice şi funcționale</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Alte echipamente:</w:t>
            </w:r>
          </w:p>
          <w:p w:rsidR="003A2AF4" w:rsidRPr="003A2AF4" w:rsidRDefault="003A2AF4" w:rsidP="007C1603">
            <w:pPr>
              <w:numPr>
                <w:ilvl w:val="1"/>
                <w:numId w:val="20"/>
              </w:numPr>
              <w:spacing w:after="0" w:line="240" w:lineRule="auto"/>
              <w:jc w:val="both"/>
              <w:rPr>
                <w:color w:val="323E4F" w:themeColor="text2" w:themeShade="BF"/>
                <w:sz w:val="20"/>
                <w:szCs w:val="20"/>
              </w:rPr>
            </w:pPr>
            <w:r w:rsidRPr="003A2AF4">
              <w:rPr>
                <w:color w:val="323E4F" w:themeColor="text2" w:themeShade="BF"/>
                <w:sz w:val="20"/>
                <w:szCs w:val="20"/>
              </w:rPr>
              <w:t>Echipamente de calcul şi echipamente periferice de calcul</w:t>
            </w:r>
          </w:p>
          <w:p w:rsidR="003A2AF4" w:rsidRPr="003A2AF4" w:rsidRDefault="003A2AF4" w:rsidP="007C1603">
            <w:pPr>
              <w:numPr>
                <w:ilvl w:val="1"/>
                <w:numId w:val="20"/>
              </w:numPr>
              <w:spacing w:after="0" w:line="240" w:lineRule="auto"/>
              <w:jc w:val="both"/>
              <w:rPr>
                <w:color w:val="323E4F" w:themeColor="text2" w:themeShade="BF"/>
                <w:sz w:val="20"/>
                <w:szCs w:val="20"/>
              </w:rPr>
            </w:pPr>
            <w:r w:rsidRPr="003A2AF4">
              <w:rPr>
                <w:color w:val="323E4F" w:themeColor="text2" w:themeShade="BF"/>
                <w:sz w:val="20"/>
                <w:szCs w:val="20"/>
              </w:rPr>
              <w:t>Cablare rețea internă</w:t>
            </w:r>
          </w:p>
          <w:p w:rsidR="003A2AF4" w:rsidRPr="003A2AF4" w:rsidRDefault="003A2AF4" w:rsidP="007C1603">
            <w:pPr>
              <w:numPr>
                <w:ilvl w:val="1"/>
                <w:numId w:val="20"/>
              </w:numPr>
              <w:spacing w:after="0" w:line="240" w:lineRule="auto"/>
              <w:jc w:val="both"/>
              <w:rPr>
                <w:color w:val="323E4F" w:themeColor="text2" w:themeShade="BF"/>
                <w:sz w:val="20"/>
                <w:szCs w:val="20"/>
              </w:rPr>
            </w:pPr>
            <w:r w:rsidRPr="003A2AF4">
              <w:rPr>
                <w:color w:val="323E4F" w:themeColor="text2" w:themeShade="BF"/>
                <w:sz w:val="20"/>
                <w:szCs w:val="20"/>
              </w:rPr>
              <w:t>Achiziționare şi instalare de sisteme şi echipamente pentru persoane cu dizabilități</w:t>
            </w:r>
          </w:p>
          <w:p w:rsidR="003A2AF4" w:rsidRPr="003A2AF4" w:rsidRDefault="003A2AF4" w:rsidP="007C1603">
            <w:pPr>
              <w:numPr>
                <w:ilvl w:val="1"/>
                <w:numId w:val="20"/>
              </w:numPr>
              <w:spacing w:after="0" w:line="240" w:lineRule="auto"/>
              <w:jc w:val="both"/>
              <w:rPr>
                <w:color w:val="323E4F" w:themeColor="text2" w:themeShade="BF"/>
                <w:sz w:val="20"/>
                <w:szCs w:val="20"/>
              </w:rPr>
            </w:pPr>
            <w:r w:rsidRPr="003A2AF4">
              <w:rPr>
                <w:color w:val="323E4F" w:themeColor="text2" w:themeShade="BF"/>
                <w:sz w:val="20"/>
                <w:szCs w:val="20"/>
              </w:rPr>
              <w:t>Mobilier, birotică, echipamente de protecție a valorilor umane şi materiale</w:t>
            </w:r>
          </w:p>
          <w:p w:rsidR="003A2AF4" w:rsidRPr="003A2AF4" w:rsidRDefault="003A2AF4" w:rsidP="007C1603">
            <w:pPr>
              <w:numPr>
                <w:ilvl w:val="1"/>
                <w:numId w:val="20"/>
              </w:numPr>
              <w:spacing w:after="0" w:line="240" w:lineRule="auto"/>
              <w:jc w:val="both"/>
              <w:rPr>
                <w:color w:val="323E4F" w:themeColor="text2" w:themeShade="BF"/>
                <w:sz w:val="20"/>
                <w:szCs w:val="20"/>
              </w:rPr>
            </w:pPr>
            <w:r w:rsidRPr="003A2AF4">
              <w:rPr>
                <w:color w:val="323E4F" w:themeColor="text2" w:themeShade="BF"/>
                <w:sz w:val="20"/>
                <w:szCs w:val="20"/>
              </w:rPr>
              <w:t>Alte cheltuieli pentru investiții</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Cheltuieli pentru avize, acorduri, autorizații:</w:t>
            </w:r>
          </w:p>
          <w:p w:rsidR="003A2AF4" w:rsidRPr="003A2AF4" w:rsidRDefault="003A2AF4" w:rsidP="007C1603">
            <w:pPr>
              <w:numPr>
                <w:ilvl w:val="1"/>
                <w:numId w:val="20"/>
              </w:numPr>
              <w:spacing w:after="0" w:line="240" w:lineRule="auto"/>
              <w:jc w:val="both"/>
              <w:rPr>
                <w:color w:val="323E4F" w:themeColor="text2" w:themeShade="BF"/>
                <w:sz w:val="20"/>
                <w:szCs w:val="20"/>
              </w:rPr>
            </w:pPr>
            <w:r w:rsidRPr="003A2AF4">
              <w:rPr>
                <w:color w:val="323E4F" w:themeColor="text2" w:themeShade="BF"/>
                <w:sz w:val="20"/>
                <w:szCs w:val="20"/>
              </w:rPr>
              <w:t>Taxe pentru obținerea/ prelungirea valabilității certificatului de urbanism;</w:t>
            </w:r>
          </w:p>
          <w:p w:rsidR="003A2AF4" w:rsidRPr="003A2AF4" w:rsidRDefault="003A2AF4" w:rsidP="007C1603">
            <w:pPr>
              <w:numPr>
                <w:ilvl w:val="1"/>
                <w:numId w:val="20"/>
              </w:numPr>
              <w:spacing w:after="0" w:line="240" w:lineRule="auto"/>
              <w:jc w:val="both"/>
              <w:rPr>
                <w:color w:val="323E4F" w:themeColor="text2" w:themeShade="BF"/>
                <w:sz w:val="20"/>
                <w:szCs w:val="20"/>
              </w:rPr>
            </w:pPr>
            <w:r w:rsidRPr="003A2AF4">
              <w:rPr>
                <w:color w:val="323E4F" w:themeColor="text2" w:themeShade="BF"/>
                <w:sz w:val="20"/>
                <w:szCs w:val="20"/>
              </w:rPr>
              <w:t>Taxe pentru obținerea/ prelungirea valabilității autorizației de construcție;</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Obținerea avizelor şi acordurilor pentru racorduri şi branșamente la rețelele publice de apă, canalizare, gaze, termoficare, energie electrică, telefonie;</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Obținerea acordului de mediu;</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Obținerea avizului PSI;</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Obținerea avizelor sanitare de funcționare.</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Cheltuieli privind proiectarea şi ingineria:</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Elaborarea tuturor fazelor de proiectare (studiu de prefezabilitate, studiu de fezabilitate, proiect tehnic, detalii de execuție);</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Plata verificării tehnice a proiectului;</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Elaborarea documentațiilor necesare obținerii acordurilor, avizelor şi autorizațiilor aferente obiectivului de investiții, documentații ce stau la baza emiterii avizelor şi acordurilor impuse prin certificatul de urbanism, documentații urbanistice, studii de impact, studii/expertize de amplasament;</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Cheltuieli pentru elaborarea studiilor de teren: studii geotehnice, geologice, hidrologice, hidrogeotehnice, fotogrammetrice, topografice şi de stabilitate a terenului.</w:t>
            </w:r>
          </w:p>
          <w:p w:rsidR="003A2AF4" w:rsidRPr="003A2AF4" w:rsidRDefault="003A2AF4" w:rsidP="007C1603">
            <w:pPr>
              <w:numPr>
                <w:ilvl w:val="0"/>
                <w:numId w:val="21"/>
              </w:numPr>
              <w:spacing w:after="0" w:line="240" w:lineRule="auto"/>
              <w:jc w:val="both"/>
              <w:rPr>
                <w:color w:val="323E4F" w:themeColor="text2" w:themeShade="BF"/>
                <w:sz w:val="20"/>
                <w:szCs w:val="20"/>
              </w:rPr>
            </w:pPr>
            <w:r w:rsidRPr="003A2AF4">
              <w:rPr>
                <w:color w:val="323E4F" w:themeColor="text2" w:themeShade="BF"/>
                <w:sz w:val="20"/>
                <w:szCs w:val="20"/>
              </w:rPr>
              <w:t>Cheltuieli pentru lucrări de construcții şi instalații aferente organizării de șantier</w:t>
            </w:r>
          </w:p>
          <w:p w:rsidR="003A2AF4" w:rsidRPr="003A2AF4" w:rsidRDefault="003A2AF4" w:rsidP="007C1603">
            <w:pPr>
              <w:numPr>
                <w:ilvl w:val="1"/>
                <w:numId w:val="20"/>
              </w:numPr>
              <w:spacing w:after="0" w:line="240" w:lineRule="auto"/>
              <w:jc w:val="both"/>
              <w:rPr>
                <w:color w:val="323E4F" w:themeColor="text2" w:themeShade="BF"/>
                <w:sz w:val="20"/>
                <w:szCs w:val="20"/>
              </w:rPr>
            </w:pPr>
            <w:r w:rsidRPr="003A2AF4">
              <w:rPr>
                <w:color w:val="323E4F" w:themeColor="text2" w:themeShade="BF"/>
                <w:sz w:val="20"/>
                <w:szCs w:val="20"/>
              </w:rPr>
              <w:t>Cheltuieli conexe organizării de șantier.</w:t>
            </w:r>
          </w:p>
          <w:p w:rsidR="003A2AF4" w:rsidRPr="003A2AF4" w:rsidRDefault="003A2AF4" w:rsidP="007C1603">
            <w:pPr>
              <w:numPr>
                <w:ilvl w:val="0"/>
                <w:numId w:val="21"/>
              </w:numPr>
              <w:spacing w:after="0" w:line="240" w:lineRule="auto"/>
              <w:jc w:val="both"/>
              <w:rPr>
                <w:color w:val="323E4F" w:themeColor="text2" w:themeShade="BF"/>
                <w:sz w:val="20"/>
                <w:szCs w:val="20"/>
              </w:rPr>
            </w:pPr>
            <w:r w:rsidRPr="003A2AF4">
              <w:rPr>
                <w:color w:val="323E4F" w:themeColor="text2" w:themeShade="BF"/>
                <w:sz w:val="20"/>
                <w:szCs w:val="20"/>
              </w:rPr>
              <w:t>Cheltuieli pentru asigurarea utilităților şi/sau reabilitarea şi modernizarea utilităților:</w:t>
            </w:r>
          </w:p>
          <w:p w:rsidR="003A2AF4" w:rsidRPr="003A2AF4" w:rsidRDefault="003A2AF4" w:rsidP="007C1603">
            <w:pPr>
              <w:numPr>
                <w:ilvl w:val="1"/>
                <w:numId w:val="20"/>
              </w:numPr>
              <w:spacing w:after="0" w:line="240" w:lineRule="auto"/>
              <w:jc w:val="both"/>
              <w:rPr>
                <w:color w:val="323E4F" w:themeColor="text2" w:themeShade="BF"/>
                <w:sz w:val="20"/>
                <w:szCs w:val="20"/>
              </w:rPr>
            </w:pPr>
            <w:r w:rsidRPr="003A2AF4">
              <w:rPr>
                <w:color w:val="323E4F" w:themeColor="text2" w:themeShade="BF"/>
                <w:sz w:val="20"/>
                <w:szCs w:val="20"/>
              </w:rPr>
              <w:t>Alimentare cu apă, canalizare;</w:t>
            </w:r>
          </w:p>
          <w:p w:rsidR="003A2AF4" w:rsidRPr="003A2AF4" w:rsidRDefault="003A2AF4" w:rsidP="007C1603">
            <w:pPr>
              <w:numPr>
                <w:ilvl w:val="1"/>
                <w:numId w:val="20"/>
              </w:numPr>
              <w:spacing w:after="0" w:line="240" w:lineRule="auto"/>
              <w:jc w:val="both"/>
              <w:rPr>
                <w:color w:val="323E4F" w:themeColor="text2" w:themeShade="BF"/>
                <w:sz w:val="20"/>
                <w:szCs w:val="20"/>
              </w:rPr>
            </w:pPr>
            <w:r w:rsidRPr="003A2AF4">
              <w:rPr>
                <w:color w:val="323E4F" w:themeColor="text2" w:themeShade="BF"/>
                <w:sz w:val="20"/>
                <w:szCs w:val="20"/>
              </w:rPr>
              <w:t>Alimentare cu gaze naturale;</w:t>
            </w:r>
          </w:p>
          <w:p w:rsidR="003A2AF4" w:rsidRPr="003A2AF4" w:rsidRDefault="003A2AF4" w:rsidP="007C1603">
            <w:pPr>
              <w:numPr>
                <w:ilvl w:val="1"/>
                <w:numId w:val="20"/>
              </w:numPr>
              <w:spacing w:after="0" w:line="240" w:lineRule="auto"/>
              <w:jc w:val="both"/>
              <w:rPr>
                <w:color w:val="323E4F" w:themeColor="text2" w:themeShade="BF"/>
                <w:sz w:val="20"/>
                <w:szCs w:val="20"/>
              </w:rPr>
            </w:pPr>
            <w:r w:rsidRPr="003A2AF4">
              <w:rPr>
                <w:color w:val="323E4F" w:themeColor="text2" w:themeShade="BF"/>
                <w:sz w:val="20"/>
                <w:szCs w:val="20"/>
              </w:rPr>
              <w:t>Agent termic;</w:t>
            </w:r>
          </w:p>
          <w:p w:rsidR="003A2AF4" w:rsidRPr="003A2AF4" w:rsidRDefault="003A2AF4" w:rsidP="007C1603">
            <w:pPr>
              <w:numPr>
                <w:ilvl w:val="1"/>
                <w:numId w:val="20"/>
              </w:numPr>
              <w:spacing w:after="0" w:line="240" w:lineRule="auto"/>
              <w:jc w:val="both"/>
              <w:rPr>
                <w:color w:val="323E4F" w:themeColor="text2" w:themeShade="BF"/>
                <w:sz w:val="20"/>
                <w:szCs w:val="20"/>
              </w:rPr>
            </w:pPr>
            <w:r w:rsidRPr="003A2AF4">
              <w:rPr>
                <w:color w:val="323E4F" w:themeColor="text2" w:themeShade="BF"/>
                <w:sz w:val="20"/>
                <w:szCs w:val="20"/>
              </w:rPr>
              <w:t>Căi de acces;</w:t>
            </w:r>
          </w:p>
          <w:p w:rsidR="003A2AF4" w:rsidRPr="003A2AF4" w:rsidRDefault="003A2AF4" w:rsidP="007C1603">
            <w:pPr>
              <w:numPr>
                <w:ilvl w:val="1"/>
                <w:numId w:val="20"/>
              </w:numPr>
              <w:spacing w:after="0" w:line="240" w:lineRule="auto"/>
              <w:jc w:val="both"/>
              <w:rPr>
                <w:color w:val="323E4F" w:themeColor="text2" w:themeShade="BF"/>
                <w:sz w:val="20"/>
                <w:szCs w:val="20"/>
              </w:rPr>
            </w:pPr>
            <w:r w:rsidRPr="003A2AF4">
              <w:rPr>
                <w:color w:val="323E4F" w:themeColor="text2" w:themeShade="BF"/>
                <w:sz w:val="20"/>
                <w:szCs w:val="20"/>
              </w:rPr>
              <w:t>Facilități de acces pentru persoane cu dizabilități;</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Energie electrică.</w:t>
            </w:r>
          </w:p>
        </w:tc>
      </w:tr>
    </w:tbl>
    <w:p w:rsidR="003A2AF4" w:rsidRPr="003A2AF4" w:rsidRDefault="003A2AF4" w:rsidP="003A2AF4">
      <w:pPr>
        <w:spacing w:after="0" w:line="240" w:lineRule="auto"/>
        <w:jc w:val="both"/>
        <w:rPr>
          <w:rFonts w:eastAsia="Calibri" w:cs="Times New Roman"/>
          <w:b/>
          <w:color w:val="323E4F" w:themeColor="text2" w:themeShade="BF"/>
          <w:sz w:val="20"/>
          <w:szCs w:val="20"/>
        </w:rPr>
      </w:pPr>
    </w:p>
    <w:tbl>
      <w:tblPr>
        <w:tblStyle w:val="TableGrid"/>
        <w:tblW w:w="4890" w:type="pct"/>
        <w:tblLayout w:type="fixed"/>
        <w:tblLook w:val="04A0" w:firstRow="1" w:lastRow="0" w:firstColumn="1" w:lastColumn="0" w:noHBand="0" w:noVBand="1"/>
      </w:tblPr>
      <w:tblGrid>
        <w:gridCol w:w="1282"/>
        <w:gridCol w:w="2576"/>
        <w:gridCol w:w="3888"/>
        <w:gridCol w:w="6271"/>
      </w:tblGrid>
      <w:tr w:rsidR="003A2AF4" w:rsidRPr="003A2AF4" w:rsidTr="006C78F1">
        <w:tc>
          <w:tcPr>
            <w:tcW w:w="457" w:type="pct"/>
            <w:tcBorders>
              <w:bottom w:val="single" w:sz="4" w:space="0" w:color="auto"/>
            </w:tcBorders>
            <w:shd w:val="clear" w:color="auto" w:fill="8EAADB" w:themeFill="accent5" w:themeFillTint="99"/>
          </w:tcPr>
          <w:p w:rsidR="003A2AF4" w:rsidRPr="003A2AF4" w:rsidRDefault="003A2AF4" w:rsidP="003A2AF4">
            <w:pPr>
              <w:spacing w:after="0" w:line="240" w:lineRule="auto"/>
              <w:jc w:val="both"/>
              <w:rPr>
                <w:b/>
                <w:color w:val="323E4F" w:themeColor="text2" w:themeShade="BF"/>
                <w:sz w:val="20"/>
                <w:szCs w:val="20"/>
              </w:rPr>
            </w:pPr>
          </w:p>
        </w:tc>
        <w:tc>
          <w:tcPr>
            <w:tcW w:w="919" w:type="pct"/>
            <w:shd w:val="clear" w:color="auto" w:fill="8EAADB" w:themeFill="accent5" w:themeFillTint="99"/>
            <w:vAlign w:val="center"/>
          </w:tcPr>
          <w:p w:rsidR="003A2AF4" w:rsidRPr="003A2AF4" w:rsidRDefault="003A2AF4" w:rsidP="003A2AF4">
            <w:pPr>
              <w:spacing w:after="0" w:line="240" w:lineRule="auto"/>
              <w:jc w:val="both"/>
              <w:rPr>
                <w:b/>
                <w:color w:val="323E4F" w:themeColor="text2" w:themeShade="BF"/>
                <w:sz w:val="20"/>
                <w:szCs w:val="20"/>
              </w:rPr>
            </w:pPr>
            <w:r w:rsidRPr="003A2AF4">
              <w:rPr>
                <w:b/>
                <w:color w:val="323E4F" w:themeColor="text2" w:themeShade="BF"/>
                <w:sz w:val="20"/>
                <w:szCs w:val="20"/>
              </w:rPr>
              <w:t>Categorie MySMIS</w:t>
            </w:r>
          </w:p>
        </w:tc>
        <w:tc>
          <w:tcPr>
            <w:tcW w:w="1387" w:type="pct"/>
            <w:shd w:val="clear" w:color="auto" w:fill="8EAADB" w:themeFill="accent5" w:themeFillTint="99"/>
            <w:vAlign w:val="center"/>
          </w:tcPr>
          <w:p w:rsidR="003A2AF4" w:rsidRPr="003A2AF4" w:rsidRDefault="003A2AF4" w:rsidP="003A2AF4">
            <w:pPr>
              <w:spacing w:after="0" w:line="240" w:lineRule="auto"/>
              <w:jc w:val="both"/>
              <w:rPr>
                <w:b/>
                <w:color w:val="323E4F" w:themeColor="text2" w:themeShade="BF"/>
                <w:sz w:val="20"/>
                <w:szCs w:val="20"/>
              </w:rPr>
            </w:pPr>
            <w:r w:rsidRPr="003A2AF4">
              <w:rPr>
                <w:b/>
                <w:color w:val="323E4F" w:themeColor="text2" w:themeShade="BF"/>
                <w:sz w:val="20"/>
                <w:szCs w:val="20"/>
              </w:rPr>
              <w:t>Subcategorie MySMIS</w:t>
            </w:r>
          </w:p>
        </w:tc>
        <w:tc>
          <w:tcPr>
            <w:tcW w:w="2237" w:type="pct"/>
            <w:shd w:val="clear" w:color="auto" w:fill="8EAADB" w:themeFill="accent5" w:themeFillTint="99"/>
            <w:vAlign w:val="center"/>
          </w:tcPr>
          <w:p w:rsidR="003A2AF4" w:rsidRPr="003A2AF4" w:rsidRDefault="003A2AF4" w:rsidP="003A2AF4">
            <w:pPr>
              <w:spacing w:after="0" w:line="240" w:lineRule="auto"/>
              <w:jc w:val="both"/>
              <w:rPr>
                <w:b/>
                <w:color w:val="323E4F" w:themeColor="text2" w:themeShade="BF"/>
                <w:sz w:val="20"/>
                <w:szCs w:val="20"/>
              </w:rPr>
            </w:pPr>
            <w:r w:rsidRPr="003A2AF4">
              <w:rPr>
                <w:b/>
                <w:color w:val="323E4F" w:themeColor="text2" w:themeShade="BF"/>
                <w:sz w:val="20"/>
                <w:szCs w:val="20"/>
              </w:rPr>
              <w:t>Subcategoria (descrierea cheltuielii) conține:</w:t>
            </w:r>
          </w:p>
        </w:tc>
      </w:tr>
      <w:tr w:rsidR="003A2AF4" w:rsidRPr="003A2AF4" w:rsidTr="006C78F1">
        <w:trPr>
          <w:trHeight w:val="1833"/>
        </w:trPr>
        <w:tc>
          <w:tcPr>
            <w:tcW w:w="457" w:type="pct"/>
            <w:vMerge w:val="restart"/>
            <w:shd w:val="clear" w:color="auto" w:fill="BDD6EE" w:themeFill="accent1" w:themeFillTint="66"/>
          </w:tcPr>
          <w:p w:rsidR="003A2AF4" w:rsidRPr="003A2AF4" w:rsidRDefault="003A2AF4" w:rsidP="003A2AF4">
            <w:pPr>
              <w:spacing w:after="0" w:line="240" w:lineRule="auto"/>
              <w:jc w:val="both"/>
              <w:rPr>
                <w:b/>
                <w:color w:val="323E4F" w:themeColor="text2" w:themeShade="BF"/>
                <w:sz w:val="20"/>
                <w:szCs w:val="20"/>
              </w:rPr>
            </w:pPr>
            <w:r w:rsidRPr="003A2AF4">
              <w:rPr>
                <w:b/>
                <w:color w:val="323E4F" w:themeColor="text2" w:themeShade="BF"/>
                <w:sz w:val="20"/>
                <w:szCs w:val="20"/>
              </w:rPr>
              <w:t>Cheltuieli eligibile indirecte care nu intră sub incidența ajutorului de minimis</w:t>
            </w:r>
          </w:p>
          <w:p w:rsidR="003A2AF4" w:rsidRPr="003A2AF4" w:rsidRDefault="003A2AF4" w:rsidP="003A2AF4">
            <w:pPr>
              <w:spacing w:after="0" w:line="240" w:lineRule="auto"/>
              <w:jc w:val="both"/>
              <w:rPr>
                <w:b/>
                <w:color w:val="323E4F" w:themeColor="text2" w:themeShade="BF"/>
                <w:sz w:val="20"/>
                <w:szCs w:val="20"/>
              </w:rPr>
            </w:pPr>
          </w:p>
        </w:tc>
        <w:tc>
          <w:tcPr>
            <w:tcW w:w="919" w:type="pct"/>
            <w:vAlign w:val="center"/>
          </w:tcPr>
          <w:p w:rsidR="003A2AF4" w:rsidRPr="003A2AF4" w:rsidRDefault="003A2AF4" w:rsidP="003A2AF4">
            <w:pPr>
              <w:spacing w:after="0" w:line="240" w:lineRule="auto"/>
              <w:jc w:val="both"/>
              <w:rPr>
                <w:b/>
                <w:color w:val="323E4F" w:themeColor="text2" w:themeShade="BF"/>
                <w:sz w:val="20"/>
                <w:szCs w:val="20"/>
              </w:rPr>
            </w:pPr>
            <w:r w:rsidRPr="003A2AF4">
              <w:rPr>
                <w:b/>
                <w:color w:val="323E4F" w:themeColor="text2" w:themeShade="BF"/>
                <w:sz w:val="20"/>
                <w:szCs w:val="20"/>
              </w:rPr>
              <w:t>Cheltuieli indirecte – rată forfetară</w:t>
            </w:r>
          </w:p>
          <w:p w:rsidR="003A2AF4" w:rsidRPr="003A2AF4" w:rsidRDefault="003A2AF4" w:rsidP="003A2AF4">
            <w:pPr>
              <w:spacing w:after="0" w:line="240" w:lineRule="auto"/>
              <w:jc w:val="both"/>
              <w:rPr>
                <w:b/>
                <w:color w:val="323E4F" w:themeColor="text2" w:themeShade="BF"/>
                <w:sz w:val="20"/>
                <w:szCs w:val="20"/>
              </w:rPr>
            </w:pPr>
          </w:p>
          <w:p w:rsidR="003A2AF4" w:rsidRPr="003A2AF4" w:rsidRDefault="003A2AF4" w:rsidP="003A2AF4">
            <w:pPr>
              <w:spacing w:after="0" w:line="240" w:lineRule="auto"/>
              <w:jc w:val="both"/>
              <w:rPr>
                <w:b/>
                <w:color w:val="323E4F" w:themeColor="text2" w:themeShade="BF"/>
                <w:sz w:val="20"/>
                <w:szCs w:val="20"/>
              </w:rPr>
            </w:pPr>
          </w:p>
          <w:p w:rsidR="003A2AF4" w:rsidRPr="003A2AF4" w:rsidRDefault="003A2AF4" w:rsidP="003A2AF4">
            <w:pPr>
              <w:spacing w:after="0" w:line="240" w:lineRule="auto"/>
              <w:jc w:val="both"/>
              <w:rPr>
                <w:b/>
                <w:color w:val="323E4F" w:themeColor="text2" w:themeShade="BF"/>
                <w:sz w:val="20"/>
                <w:szCs w:val="20"/>
              </w:rPr>
            </w:pPr>
          </w:p>
          <w:p w:rsidR="003A2AF4" w:rsidRPr="003A2AF4" w:rsidRDefault="003A2AF4" w:rsidP="003A2AF4">
            <w:pPr>
              <w:spacing w:after="0" w:line="240" w:lineRule="auto"/>
              <w:jc w:val="both"/>
              <w:rPr>
                <w:b/>
                <w:color w:val="323E4F" w:themeColor="text2" w:themeShade="BF"/>
                <w:sz w:val="20"/>
                <w:szCs w:val="20"/>
              </w:rPr>
            </w:pPr>
          </w:p>
          <w:p w:rsidR="003A2AF4" w:rsidRPr="003A2AF4" w:rsidRDefault="003A2AF4" w:rsidP="003A2AF4">
            <w:pPr>
              <w:spacing w:after="0" w:line="240" w:lineRule="auto"/>
              <w:jc w:val="both"/>
              <w:rPr>
                <w:b/>
                <w:color w:val="323E4F" w:themeColor="text2" w:themeShade="BF"/>
                <w:sz w:val="20"/>
                <w:szCs w:val="20"/>
              </w:rPr>
            </w:pPr>
          </w:p>
          <w:p w:rsidR="003A2AF4" w:rsidRPr="003A2AF4" w:rsidRDefault="003A2AF4" w:rsidP="003A2AF4">
            <w:pPr>
              <w:spacing w:after="0" w:line="240" w:lineRule="auto"/>
              <w:jc w:val="both"/>
              <w:rPr>
                <w:b/>
                <w:color w:val="323E4F" w:themeColor="text2" w:themeShade="BF"/>
                <w:sz w:val="20"/>
                <w:szCs w:val="20"/>
              </w:rPr>
            </w:pPr>
            <w:r w:rsidRPr="003A2AF4">
              <w:rPr>
                <w:b/>
                <w:color w:val="323E4F" w:themeColor="text2" w:themeShade="BF"/>
                <w:sz w:val="20"/>
                <w:szCs w:val="20"/>
              </w:rPr>
              <w:t xml:space="preserve"> </w:t>
            </w:r>
          </w:p>
          <w:p w:rsidR="003A2AF4" w:rsidRPr="003A2AF4" w:rsidRDefault="003A2AF4" w:rsidP="003A2AF4">
            <w:pPr>
              <w:spacing w:after="0" w:line="240" w:lineRule="auto"/>
              <w:jc w:val="both"/>
              <w:rPr>
                <w:color w:val="323E4F" w:themeColor="text2" w:themeShade="BF"/>
                <w:sz w:val="20"/>
                <w:szCs w:val="20"/>
              </w:rPr>
            </w:pPr>
          </w:p>
          <w:p w:rsidR="003A2AF4" w:rsidRPr="003A2AF4" w:rsidRDefault="003A2AF4" w:rsidP="003A2AF4">
            <w:pPr>
              <w:spacing w:after="0" w:line="240" w:lineRule="auto"/>
              <w:jc w:val="both"/>
              <w:rPr>
                <w:color w:val="323E4F" w:themeColor="text2" w:themeShade="BF"/>
                <w:sz w:val="20"/>
                <w:szCs w:val="20"/>
              </w:rPr>
            </w:pPr>
          </w:p>
          <w:p w:rsidR="003A2AF4" w:rsidRPr="003A2AF4" w:rsidRDefault="003A2AF4" w:rsidP="003A2AF4">
            <w:pPr>
              <w:spacing w:after="0" w:line="240" w:lineRule="auto"/>
              <w:jc w:val="both"/>
              <w:rPr>
                <w:color w:val="323E4F" w:themeColor="text2" w:themeShade="BF"/>
                <w:sz w:val="20"/>
                <w:szCs w:val="20"/>
              </w:rPr>
            </w:pPr>
          </w:p>
          <w:p w:rsidR="003A2AF4" w:rsidRPr="003A2AF4" w:rsidRDefault="003A2AF4" w:rsidP="003A2AF4">
            <w:pPr>
              <w:spacing w:after="0" w:line="240" w:lineRule="auto"/>
              <w:jc w:val="both"/>
              <w:rPr>
                <w:color w:val="323E4F" w:themeColor="text2" w:themeShade="BF"/>
                <w:sz w:val="20"/>
                <w:szCs w:val="20"/>
              </w:rPr>
            </w:pPr>
          </w:p>
          <w:p w:rsidR="003A2AF4" w:rsidRPr="003A2AF4" w:rsidRDefault="003A2AF4" w:rsidP="003A2AF4">
            <w:pPr>
              <w:spacing w:after="0" w:line="240" w:lineRule="auto"/>
              <w:jc w:val="both"/>
              <w:rPr>
                <w:b/>
                <w:color w:val="323E4F" w:themeColor="text2" w:themeShade="BF"/>
                <w:sz w:val="20"/>
                <w:szCs w:val="20"/>
              </w:rPr>
            </w:pPr>
          </w:p>
        </w:tc>
        <w:tc>
          <w:tcPr>
            <w:tcW w:w="1387" w:type="pct"/>
          </w:tcPr>
          <w:p w:rsidR="003A2AF4" w:rsidRPr="003A2AF4" w:rsidRDefault="003A2AF4" w:rsidP="003A2AF4">
            <w:pPr>
              <w:spacing w:after="0" w:line="240" w:lineRule="auto"/>
              <w:jc w:val="both"/>
              <w:rPr>
                <w:color w:val="323E4F" w:themeColor="text2" w:themeShade="BF"/>
                <w:sz w:val="20"/>
                <w:szCs w:val="20"/>
              </w:rPr>
            </w:pPr>
          </w:p>
          <w:p w:rsidR="003A2AF4" w:rsidRPr="003A2AF4" w:rsidRDefault="003A2AF4" w:rsidP="003A2AF4">
            <w:pPr>
              <w:spacing w:after="0" w:line="240" w:lineRule="auto"/>
              <w:jc w:val="both"/>
              <w:rPr>
                <w:b/>
                <w:color w:val="323E4F" w:themeColor="text2" w:themeShade="BF"/>
                <w:sz w:val="20"/>
                <w:szCs w:val="20"/>
              </w:rPr>
            </w:pPr>
          </w:p>
          <w:p w:rsidR="003A2AF4" w:rsidRPr="003A2AF4" w:rsidRDefault="003A2AF4" w:rsidP="003A2AF4">
            <w:pPr>
              <w:spacing w:after="0" w:line="240" w:lineRule="auto"/>
              <w:jc w:val="both"/>
              <w:rPr>
                <w:b/>
                <w:color w:val="323E4F" w:themeColor="text2" w:themeShade="BF"/>
                <w:sz w:val="20"/>
                <w:szCs w:val="20"/>
              </w:rPr>
            </w:pPr>
          </w:p>
          <w:p w:rsidR="003A2AF4" w:rsidRPr="003A2AF4" w:rsidRDefault="003A2AF4" w:rsidP="003A2AF4">
            <w:pPr>
              <w:spacing w:after="0" w:line="240" w:lineRule="auto"/>
              <w:jc w:val="both"/>
              <w:rPr>
                <w:b/>
                <w:color w:val="323E4F" w:themeColor="text2" w:themeShade="BF"/>
                <w:sz w:val="20"/>
                <w:szCs w:val="20"/>
              </w:rPr>
            </w:pPr>
          </w:p>
          <w:p w:rsidR="003A2AF4" w:rsidRPr="003A2AF4" w:rsidRDefault="003A2AF4" w:rsidP="003A2AF4">
            <w:pPr>
              <w:spacing w:after="0" w:line="240" w:lineRule="auto"/>
              <w:jc w:val="both"/>
              <w:rPr>
                <w:b/>
                <w:color w:val="323E4F" w:themeColor="text2" w:themeShade="BF"/>
                <w:sz w:val="20"/>
                <w:szCs w:val="20"/>
              </w:rPr>
            </w:pPr>
          </w:p>
          <w:p w:rsidR="003A2AF4" w:rsidRPr="003A2AF4" w:rsidRDefault="003A2AF4" w:rsidP="003A2AF4">
            <w:pPr>
              <w:spacing w:after="0" w:line="240" w:lineRule="auto"/>
              <w:jc w:val="both"/>
              <w:rPr>
                <w:b/>
                <w:color w:val="323E4F" w:themeColor="text2" w:themeShade="BF"/>
                <w:sz w:val="20"/>
                <w:szCs w:val="20"/>
              </w:rPr>
            </w:pPr>
          </w:p>
          <w:p w:rsidR="003A2AF4" w:rsidRPr="003A2AF4" w:rsidRDefault="003A2AF4" w:rsidP="003A2AF4">
            <w:pPr>
              <w:spacing w:after="0" w:line="240" w:lineRule="auto"/>
              <w:jc w:val="both"/>
              <w:rPr>
                <w:b/>
                <w:color w:val="323E4F" w:themeColor="text2" w:themeShade="BF"/>
                <w:sz w:val="20"/>
                <w:szCs w:val="20"/>
              </w:rPr>
            </w:pPr>
            <w:r w:rsidRPr="003A2AF4">
              <w:rPr>
                <w:b/>
                <w:color w:val="323E4F" w:themeColor="text2" w:themeShade="BF"/>
                <w:sz w:val="20"/>
                <w:szCs w:val="20"/>
              </w:rPr>
              <w:t>Cheltuieli indirecte</w:t>
            </w:r>
          </w:p>
          <w:p w:rsidR="003A2AF4" w:rsidRPr="003A2AF4" w:rsidRDefault="003A2AF4" w:rsidP="003A2AF4">
            <w:pPr>
              <w:spacing w:after="0" w:line="240" w:lineRule="auto"/>
              <w:jc w:val="both"/>
              <w:rPr>
                <w:color w:val="323E4F" w:themeColor="text2" w:themeShade="BF"/>
                <w:sz w:val="20"/>
                <w:szCs w:val="20"/>
              </w:rPr>
            </w:pPr>
          </w:p>
          <w:p w:rsidR="003A2AF4" w:rsidRPr="003A2AF4" w:rsidRDefault="003A2AF4" w:rsidP="003A2AF4">
            <w:pPr>
              <w:spacing w:after="0" w:line="240" w:lineRule="auto"/>
              <w:jc w:val="both"/>
              <w:rPr>
                <w:color w:val="323E4F" w:themeColor="text2" w:themeShade="BF"/>
                <w:sz w:val="20"/>
                <w:szCs w:val="20"/>
              </w:rPr>
            </w:pPr>
          </w:p>
          <w:p w:rsidR="003A2AF4" w:rsidRPr="003A2AF4" w:rsidRDefault="003A2AF4" w:rsidP="003A2AF4">
            <w:pPr>
              <w:spacing w:after="0" w:line="240" w:lineRule="auto"/>
              <w:jc w:val="both"/>
              <w:rPr>
                <w:color w:val="323E4F" w:themeColor="text2" w:themeShade="BF"/>
                <w:sz w:val="20"/>
                <w:szCs w:val="20"/>
              </w:rPr>
            </w:pPr>
          </w:p>
          <w:p w:rsidR="003A2AF4" w:rsidRPr="003A2AF4" w:rsidRDefault="003A2AF4" w:rsidP="003A2AF4">
            <w:pPr>
              <w:spacing w:after="0" w:line="240" w:lineRule="auto"/>
              <w:jc w:val="both"/>
              <w:rPr>
                <w:color w:val="323E4F" w:themeColor="text2" w:themeShade="BF"/>
                <w:sz w:val="20"/>
                <w:szCs w:val="20"/>
              </w:rPr>
            </w:pPr>
          </w:p>
          <w:p w:rsidR="003A2AF4" w:rsidRPr="003A2AF4" w:rsidRDefault="003A2AF4" w:rsidP="003A2AF4">
            <w:pPr>
              <w:spacing w:after="0" w:line="240" w:lineRule="auto"/>
              <w:jc w:val="both"/>
              <w:rPr>
                <w:color w:val="323E4F" w:themeColor="text2" w:themeShade="BF"/>
                <w:sz w:val="20"/>
                <w:szCs w:val="20"/>
              </w:rPr>
            </w:pPr>
          </w:p>
          <w:p w:rsidR="003A2AF4" w:rsidRPr="003A2AF4" w:rsidRDefault="003A2AF4" w:rsidP="003A2AF4">
            <w:pPr>
              <w:spacing w:after="0" w:line="240" w:lineRule="auto"/>
              <w:jc w:val="both"/>
              <w:rPr>
                <w:color w:val="323E4F" w:themeColor="text2" w:themeShade="BF"/>
                <w:sz w:val="20"/>
                <w:szCs w:val="20"/>
              </w:rPr>
            </w:pPr>
          </w:p>
          <w:p w:rsidR="003A2AF4" w:rsidRPr="003A2AF4" w:rsidRDefault="003A2AF4" w:rsidP="003A2AF4">
            <w:pPr>
              <w:spacing w:after="0" w:line="240" w:lineRule="auto"/>
              <w:jc w:val="both"/>
              <w:rPr>
                <w:color w:val="323E4F" w:themeColor="text2" w:themeShade="BF"/>
                <w:sz w:val="20"/>
                <w:szCs w:val="20"/>
              </w:rPr>
            </w:pPr>
          </w:p>
        </w:tc>
        <w:tc>
          <w:tcPr>
            <w:tcW w:w="2237" w:type="pct"/>
            <w:vAlign w:val="center"/>
          </w:tcPr>
          <w:p w:rsidR="003A2AF4" w:rsidRPr="003A2AF4" w:rsidRDefault="003A2AF4" w:rsidP="007C1603">
            <w:pPr>
              <w:numPr>
                <w:ilvl w:val="0"/>
                <w:numId w:val="23"/>
              </w:numPr>
              <w:spacing w:after="0" w:line="240" w:lineRule="auto"/>
              <w:jc w:val="both"/>
              <w:rPr>
                <w:color w:val="323E4F" w:themeColor="text2" w:themeShade="BF"/>
                <w:sz w:val="20"/>
                <w:szCs w:val="20"/>
              </w:rPr>
            </w:pPr>
            <w:r w:rsidRPr="003A2AF4">
              <w:rPr>
                <w:color w:val="323E4F" w:themeColor="text2" w:themeShade="BF"/>
                <w:sz w:val="20"/>
                <w:szCs w:val="20"/>
              </w:rPr>
              <w:t>Salarii aferente experților suport pentru activitatea managerului de proiect</w:t>
            </w:r>
          </w:p>
          <w:p w:rsidR="003A2AF4" w:rsidRPr="003A2AF4" w:rsidRDefault="003A2AF4" w:rsidP="007C1603">
            <w:pPr>
              <w:numPr>
                <w:ilvl w:val="0"/>
                <w:numId w:val="23"/>
              </w:numPr>
              <w:spacing w:after="0" w:line="240" w:lineRule="auto"/>
              <w:jc w:val="both"/>
              <w:rPr>
                <w:color w:val="323E4F" w:themeColor="text2" w:themeShade="BF"/>
                <w:sz w:val="20"/>
                <w:szCs w:val="20"/>
              </w:rPr>
            </w:pPr>
            <w:r w:rsidRPr="003A2AF4">
              <w:rPr>
                <w:color w:val="323E4F" w:themeColor="text2" w:themeShade="BF"/>
                <w:sz w:val="20"/>
                <w:szCs w:val="20"/>
              </w:rPr>
              <w:t>Salarii aferente personalului administrativ și auxiliar</w:t>
            </w:r>
          </w:p>
          <w:p w:rsidR="003A2AF4" w:rsidRPr="003A2AF4" w:rsidRDefault="003A2AF4" w:rsidP="007C1603">
            <w:pPr>
              <w:numPr>
                <w:ilvl w:val="0"/>
                <w:numId w:val="20"/>
              </w:numPr>
              <w:spacing w:after="0" w:line="240" w:lineRule="auto"/>
              <w:jc w:val="both"/>
              <w:rPr>
                <w:color w:val="323E4F" w:themeColor="text2" w:themeShade="BF"/>
                <w:sz w:val="20"/>
                <w:szCs w:val="20"/>
              </w:rPr>
            </w:pPr>
            <w:r w:rsidRPr="003A2AF4">
              <w:rPr>
                <w:color w:val="323E4F" w:themeColor="text2" w:themeShade="BF"/>
                <w:sz w:val="20"/>
                <w:szCs w:val="20"/>
              </w:rPr>
              <w:t>Contribuții sociale aferente cheltuielilor salariale şi cheltuielilor asimilate acestora (contribuții angajați şi angajatori).</w:t>
            </w:r>
          </w:p>
          <w:p w:rsidR="003A2AF4" w:rsidRPr="003A2AF4" w:rsidRDefault="003A2AF4" w:rsidP="007C1603">
            <w:pPr>
              <w:numPr>
                <w:ilvl w:val="0"/>
                <w:numId w:val="24"/>
              </w:numPr>
              <w:spacing w:after="0" w:line="240" w:lineRule="auto"/>
              <w:jc w:val="both"/>
              <w:rPr>
                <w:color w:val="323E4F" w:themeColor="text2" w:themeShade="BF"/>
                <w:sz w:val="20"/>
                <w:szCs w:val="20"/>
              </w:rPr>
            </w:pPr>
            <w:r w:rsidRPr="003A2AF4">
              <w:rPr>
                <w:color w:val="323E4F" w:themeColor="text2" w:themeShade="BF"/>
                <w:sz w:val="20"/>
                <w:szCs w:val="20"/>
              </w:rPr>
              <w:t xml:space="preserve">Chirie sediu administrativ al proiectului </w:t>
            </w:r>
          </w:p>
          <w:p w:rsidR="003A2AF4" w:rsidRPr="003A2AF4" w:rsidRDefault="003A2AF4" w:rsidP="007C1603">
            <w:pPr>
              <w:numPr>
                <w:ilvl w:val="0"/>
                <w:numId w:val="24"/>
              </w:numPr>
              <w:spacing w:after="0" w:line="240" w:lineRule="auto"/>
              <w:jc w:val="both"/>
              <w:rPr>
                <w:color w:val="323E4F" w:themeColor="text2" w:themeShade="BF"/>
                <w:sz w:val="20"/>
                <w:szCs w:val="20"/>
              </w:rPr>
            </w:pPr>
            <w:r w:rsidRPr="003A2AF4">
              <w:rPr>
                <w:color w:val="323E4F" w:themeColor="text2" w:themeShade="BF"/>
                <w:sz w:val="20"/>
                <w:szCs w:val="20"/>
              </w:rPr>
              <w:t>Plata serviciilor pentru medicina muncii, prevenirea şi stingerea incendiilor, sănătatea şi securitatea în muncă pentru personalul propriu</w:t>
            </w:r>
          </w:p>
          <w:p w:rsidR="003A2AF4" w:rsidRPr="003A2AF4" w:rsidRDefault="003A2AF4" w:rsidP="007C1603">
            <w:pPr>
              <w:numPr>
                <w:ilvl w:val="0"/>
                <w:numId w:val="24"/>
              </w:numPr>
              <w:spacing w:after="0" w:line="240" w:lineRule="auto"/>
              <w:jc w:val="both"/>
              <w:rPr>
                <w:color w:val="323E4F" w:themeColor="text2" w:themeShade="BF"/>
                <w:sz w:val="20"/>
                <w:szCs w:val="20"/>
              </w:rPr>
            </w:pPr>
            <w:r w:rsidRPr="003A2AF4">
              <w:rPr>
                <w:color w:val="323E4F" w:themeColor="text2" w:themeShade="BF"/>
                <w:sz w:val="20"/>
                <w:szCs w:val="20"/>
              </w:rPr>
              <w:t>Utilități:</w:t>
            </w:r>
          </w:p>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 xml:space="preserve">  </w:t>
            </w:r>
            <w:r w:rsidRPr="003A2AF4">
              <w:rPr>
                <w:color w:val="323E4F" w:themeColor="text2" w:themeShade="BF"/>
                <w:sz w:val="20"/>
                <w:szCs w:val="20"/>
              </w:rPr>
              <w:tab/>
              <w:t>a) apă şi canalizare</w:t>
            </w:r>
          </w:p>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 xml:space="preserve">    </w:t>
            </w:r>
            <w:r w:rsidRPr="003A2AF4">
              <w:rPr>
                <w:color w:val="323E4F" w:themeColor="text2" w:themeShade="BF"/>
                <w:sz w:val="20"/>
                <w:szCs w:val="20"/>
              </w:rPr>
              <w:tab/>
              <w:t>b) servicii de salubrizare</w:t>
            </w:r>
          </w:p>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 xml:space="preserve">    </w:t>
            </w:r>
            <w:r w:rsidRPr="003A2AF4">
              <w:rPr>
                <w:color w:val="323E4F" w:themeColor="text2" w:themeShade="BF"/>
                <w:sz w:val="20"/>
                <w:szCs w:val="20"/>
              </w:rPr>
              <w:tab/>
              <w:t>c) energie electrică</w:t>
            </w:r>
          </w:p>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 xml:space="preserve">  </w:t>
            </w:r>
            <w:r w:rsidRPr="003A2AF4">
              <w:rPr>
                <w:color w:val="323E4F" w:themeColor="text2" w:themeShade="BF"/>
                <w:sz w:val="20"/>
                <w:szCs w:val="20"/>
              </w:rPr>
              <w:tab/>
              <w:t xml:space="preserve"> d) energie termică şi/sau gaze naturale</w:t>
            </w:r>
          </w:p>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 xml:space="preserve">    </w:t>
            </w:r>
            <w:r w:rsidRPr="003A2AF4">
              <w:rPr>
                <w:color w:val="323E4F" w:themeColor="text2" w:themeShade="BF"/>
                <w:sz w:val="20"/>
                <w:szCs w:val="20"/>
              </w:rPr>
              <w:tab/>
              <w:t>e) telefoane, fax, internet, acces la baze de date</w:t>
            </w:r>
          </w:p>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 xml:space="preserve">    </w:t>
            </w:r>
            <w:r w:rsidRPr="003A2AF4">
              <w:rPr>
                <w:color w:val="323E4F" w:themeColor="text2" w:themeShade="BF"/>
                <w:sz w:val="20"/>
                <w:szCs w:val="20"/>
              </w:rPr>
              <w:tab/>
              <w:t>f) servicii poștale şi/sau servicii curierat</w:t>
            </w:r>
          </w:p>
          <w:p w:rsidR="003A2AF4" w:rsidRPr="003A2AF4" w:rsidRDefault="003A2AF4" w:rsidP="007C1603">
            <w:pPr>
              <w:numPr>
                <w:ilvl w:val="0"/>
                <w:numId w:val="25"/>
              </w:numPr>
              <w:spacing w:after="0" w:line="240" w:lineRule="auto"/>
              <w:jc w:val="both"/>
              <w:rPr>
                <w:color w:val="323E4F" w:themeColor="text2" w:themeShade="BF"/>
                <w:sz w:val="20"/>
                <w:szCs w:val="20"/>
              </w:rPr>
            </w:pPr>
            <w:r w:rsidRPr="003A2AF4">
              <w:rPr>
                <w:color w:val="323E4F" w:themeColor="text2" w:themeShade="BF"/>
                <w:sz w:val="20"/>
                <w:szCs w:val="20"/>
              </w:rPr>
              <w:t>Servicii de administrare a clădirilor:</w:t>
            </w:r>
          </w:p>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 xml:space="preserve">    </w:t>
            </w:r>
            <w:r w:rsidRPr="003A2AF4">
              <w:rPr>
                <w:color w:val="323E4F" w:themeColor="text2" w:themeShade="BF"/>
                <w:sz w:val="20"/>
                <w:szCs w:val="20"/>
              </w:rPr>
              <w:tab/>
              <w:t>a) întreținerea curentă</w:t>
            </w:r>
          </w:p>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 xml:space="preserve">    </w:t>
            </w:r>
            <w:r w:rsidRPr="003A2AF4">
              <w:rPr>
                <w:color w:val="323E4F" w:themeColor="text2" w:themeShade="BF"/>
                <w:sz w:val="20"/>
                <w:szCs w:val="20"/>
              </w:rPr>
              <w:tab/>
              <w:t>b) asigurarea securității clădirilor</w:t>
            </w:r>
          </w:p>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 xml:space="preserve">    </w:t>
            </w:r>
            <w:r w:rsidRPr="003A2AF4">
              <w:rPr>
                <w:color w:val="323E4F" w:themeColor="text2" w:themeShade="BF"/>
                <w:sz w:val="20"/>
                <w:szCs w:val="20"/>
              </w:rPr>
              <w:tab/>
              <w:t>c) salubrizare şi igienizare</w:t>
            </w:r>
          </w:p>
          <w:p w:rsidR="003A2AF4" w:rsidRPr="003A2AF4" w:rsidRDefault="003A2AF4" w:rsidP="007C1603">
            <w:pPr>
              <w:numPr>
                <w:ilvl w:val="0"/>
                <w:numId w:val="25"/>
              </w:numPr>
              <w:spacing w:after="0" w:line="240" w:lineRule="auto"/>
              <w:jc w:val="both"/>
              <w:rPr>
                <w:color w:val="323E4F" w:themeColor="text2" w:themeShade="BF"/>
                <w:sz w:val="20"/>
                <w:szCs w:val="20"/>
              </w:rPr>
            </w:pPr>
            <w:r w:rsidRPr="003A2AF4">
              <w:rPr>
                <w:color w:val="323E4F" w:themeColor="text2" w:themeShade="BF"/>
                <w:sz w:val="20"/>
                <w:szCs w:val="20"/>
              </w:rPr>
              <w:t>Servicii de întreținere şi reparare echipamente şi mijloace de transport:</w:t>
            </w:r>
          </w:p>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 xml:space="preserve">   </w:t>
            </w:r>
            <w:r w:rsidRPr="003A2AF4">
              <w:rPr>
                <w:color w:val="323E4F" w:themeColor="text2" w:themeShade="BF"/>
                <w:sz w:val="20"/>
                <w:szCs w:val="20"/>
              </w:rPr>
              <w:tab/>
              <w:t xml:space="preserve"> a) întreținere echipamente</w:t>
            </w:r>
          </w:p>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 xml:space="preserve">    </w:t>
            </w:r>
            <w:r w:rsidRPr="003A2AF4">
              <w:rPr>
                <w:color w:val="323E4F" w:themeColor="text2" w:themeShade="BF"/>
                <w:sz w:val="20"/>
                <w:szCs w:val="20"/>
              </w:rPr>
              <w:tab/>
              <w:t>b) reparații echipamente</w:t>
            </w:r>
          </w:p>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 xml:space="preserve">    </w:t>
            </w:r>
            <w:r w:rsidRPr="003A2AF4">
              <w:rPr>
                <w:color w:val="323E4F" w:themeColor="text2" w:themeShade="BF"/>
                <w:sz w:val="20"/>
                <w:szCs w:val="20"/>
              </w:rPr>
              <w:tab/>
              <w:t>c) întreținere mijloace de transport</w:t>
            </w:r>
          </w:p>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 xml:space="preserve">    </w:t>
            </w:r>
            <w:r w:rsidRPr="003A2AF4">
              <w:rPr>
                <w:color w:val="323E4F" w:themeColor="text2" w:themeShade="BF"/>
                <w:sz w:val="20"/>
                <w:szCs w:val="20"/>
              </w:rPr>
              <w:tab/>
              <w:t>d) reparații mijloace de transport</w:t>
            </w:r>
          </w:p>
          <w:p w:rsidR="003A2AF4" w:rsidRPr="003A2AF4" w:rsidRDefault="003A2AF4" w:rsidP="007C1603">
            <w:pPr>
              <w:numPr>
                <w:ilvl w:val="0"/>
                <w:numId w:val="25"/>
              </w:numPr>
              <w:spacing w:after="0" w:line="240" w:lineRule="auto"/>
              <w:jc w:val="both"/>
              <w:rPr>
                <w:color w:val="323E4F" w:themeColor="text2" w:themeShade="BF"/>
                <w:sz w:val="20"/>
                <w:szCs w:val="20"/>
              </w:rPr>
            </w:pPr>
            <w:r w:rsidRPr="003A2AF4">
              <w:rPr>
                <w:color w:val="323E4F" w:themeColor="text2" w:themeShade="BF"/>
                <w:sz w:val="20"/>
                <w:szCs w:val="20"/>
              </w:rPr>
              <w:t>Amortizare active</w:t>
            </w:r>
          </w:p>
          <w:p w:rsidR="003A2AF4" w:rsidRPr="003A2AF4" w:rsidRDefault="003A2AF4" w:rsidP="007C1603">
            <w:pPr>
              <w:numPr>
                <w:ilvl w:val="0"/>
                <w:numId w:val="26"/>
              </w:numPr>
              <w:spacing w:after="0" w:line="240" w:lineRule="auto"/>
              <w:jc w:val="both"/>
              <w:rPr>
                <w:color w:val="323E4F" w:themeColor="text2" w:themeShade="BF"/>
                <w:sz w:val="20"/>
                <w:szCs w:val="20"/>
              </w:rPr>
            </w:pPr>
            <w:r w:rsidRPr="003A2AF4">
              <w:rPr>
                <w:color w:val="323E4F" w:themeColor="text2" w:themeShade="BF"/>
                <w:sz w:val="20"/>
                <w:szCs w:val="20"/>
              </w:rPr>
              <w:t>Conectare la rețele informatice</w:t>
            </w:r>
          </w:p>
          <w:p w:rsidR="003A2AF4" w:rsidRPr="003A2AF4" w:rsidRDefault="003A2AF4" w:rsidP="007C1603">
            <w:pPr>
              <w:numPr>
                <w:ilvl w:val="0"/>
                <w:numId w:val="26"/>
              </w:numPr>
              <w:spacing w:after="0" w:line="240" w:lineRule="auto"/>
              <w:jc w:val="both"/>
              <w:rPr>
                <w:color w:val="323E4F" w:themeColor="text2" w:themeShade="BF"/>
                <w:sz w:val="20"/>
                <w:szCs w:val="20"/>
              </w:rPr>
            </w:pPr>
            <w:r w:rsidRPr="003A2AF4">
              <w:rPr>
                <w:color w:val="323E4F" w:themeColor="text2" w:themeShade="BF"/>
                <w:sz w:val="20"/>
                <w:szCs w:val="20"/>
              </w:rPr>
              <w:t>Arhivare documente</w:t>
            </w:r>
          </w:p>
          <w:p w:rsidR="003A2AF4" w:rsidRPr="003A2AF4" w:rsidRDefault="003A2AF4" w:rsidP="007C1603">
            <w:pPr>
              <w:numPr>
                <w:ilvl w:val="0"/>
                <w:numId w:val="26"/>
              </w:numPr>
              <w:spacing w:after="0" w:line="240" w:lineRule="auto"/>
              <w:jc w:val="both"/>
              <w:rPr>
                <w:color w:val="323E4F" w:themeColor="text2" w:themeShade="BF"/>
                <w:sz w:val="20"/>
                <w:szCs w:val="20"/>
              </w:rPr>
            </w:pPr>
            <w:r w:rsidRPr="003A2AF4">
              <w:rPr>
                <w:color w:val="323E4F" w:themeColor="text2" w:themeShade="BF"/>
                <w:sz w:val="20"/>
                <w:szCs w:val="20"/>
              </w:rPr>
              <w:t>Cheltuieli aferente procedurilor de achiziție</w:t>
            </w:r>
          </w:p>
          <w:p w:rsidR="003A2AF4" w:rsidRPr="003A2AF4" w:rsidRDefault="003A2AF4" w:rsidP="007C1603">
            <w:pPr>
              <w:numPr>
                <w:ilvl w:val="0"/>
                <w:numId w:val="27"/>
              </w:numPr>
              <w:spacing w:after="0" w:line="240" w:lineRule="auto"/>
              <w:jc w:val="both"/>
              <w:rPr>
                <w:color w:val="323E4F" w:themeColor="text2" w:themeShade="BF"/>
                <w:sz w:val="20"/>
                <w:szCs w:val="20"/>
              </w:rPr>
            </w:pPr>
            <w:r w:rsidRPr="003A2AF4">
              <w:rPr>
                <w:color w:val="323E4F" w:themeColor="text2" w:themeShade="BF"/>
                <w:sz w:val="20"/>
                <w:szCs w:val="20"/>
              </w:rPr>
              <w:t>Multiplicare, cu excepția materialelor de informare şi publicitate</w:t>
            </w:r>
          </w:p>
          <w:p w:rsidR="003A2AF4" w:rsidRPr="003A2AF4" w:rsidRDefault="003A2AF4" w:rsidP="007C1603">
            <w:pPr>
              <w:numPr>
                <w:ilvl w:val="0"/>
                <w:numId w:val="27"/>
              </w:numPr>
              <w:spacing w:after="0" w:line="240" w:lineRule="auto"/>
              <w:jc w:val="both"/>
              <w:rPr>
                <w:color w:val="323E4F" w:themeColor="text2" w:themeShade="BF"/>
                <w:sz w:val="20"/>
                <w:szCs w:val="20"/>
              </w:rPr>
            </w:pPr>
            <w:r w:rsidRPr="003A2AF4">
              <w:rPr>
                <w:color w:val="323E4F" w:themeColor="text2" w:themeShade="BF"/>
                <w:sz w:val="20"/>
                <w:szCs w:val="20"/>
              </w:rPr>
              <w:t>cheltuielile aferente garanțiilor oferite de bănci sau alte instituții financiare</w:t>
            </w:r>
          </w:p>
          <w:p w:rsidR="003A2AF4" w:rsidRPr="003A2AF4" w:rsidRDefault="003A2AF4" w:rsidP="007C1603">
            <w:pPr>
              <w:numPr>
                <w:ilvl w:val="0"/>
                <w:numId w:val="27"/>
              </w:numPr>
              <w:spacing w:after="0" w:line="240" w:lineRule="auto"/>
              <w:jc w:val="both"/>
              <w:rPr>
                <w:color w:val="323E4F" w:themeColor="text2" w:themeShade="BF"/>
                <w:sz w:val="20"/>
                <w:szCs w:val="20"/>
              </w:rPr>
            </w:pPr>
            <w:r w:rsidRPr="003A2AF4">
              <w:rPr>
                <w:color w:val="323E4F" w:themeColor="text2" w:themeShade="BF"/>
                <w:sz w:val="20"/>
                <w:szCs w:val="20"/>
              </w:rPr>
              <w:t>taxe notariale</w:t>
            </w:r>
          </w:p>
          <w:p w:rsidR="003A2AF4" w:rsidRPr="003A2AF4" w:rsidRDefault="003A2AF4" w:rsidP="007C1603">
            <w:pPr>
              <w:numPr>
                <w:ilvl w:val="0"/>
                <w:numId w:val="27"/>
              </w:numPr>
              <w:spacing w:after="0" w:line="240" w:lineRule="auto"/>
              <w:jc w:val="both"/>
              <w:rPr>
                <w:color w:val="323E4F" w:themeColor="text2" w:themeShade="BF"/>
                <w:sz w:val="20"/>
                <w:szCs w:val="20"/>
              </w:rPr>
            </w:pPr>
            <w:r w:rsidRPr="003A2AF4">
              <w:rPr>
                <w:color w:val="323E4F" w:themeColor="text2" w:themeShade="BF"/>
                <w:sz w:val="20"/>
                <w:szCs w:val="20"/>
              </w:rPr>
              <w:t>abonamente la publicații de specialitate</w:t>
            </w:r>
          </w:p>
          <w:p w:rsidR="003A2AF4" w:rsidRPr="003A2AF4" w:rsidRDefault="003A2AF4" w:rsidP="007C1603">
            <w:pPr>
              <w:numPr>
                <w:ilvl w:val="0"/>
                <w:numId w:val="27"/>
              </w:numPr>
              <w:spacing w:after="0" w:line="240" w:lineRule="auto"/>
              <w:jc w:val="both"/>
              <w:rPr>
                <w:color w:val="323E4F" w:themeColor="text2" w:themeShade="BF"/>
                <w:sz w:val="20"/>
                <w:szCs w:val="20"/>
              </w:rPr>
            </w:pPr>
            <w:r w:rsidRPr="003A2AF4">
              <w:rPr>
                <w:color w:val="323E4F" w:themeColor="text2" w:themeShade="BF"/>
                <w:sz w:val="20"/>
                <w:szCs w:val="20"/>
              </w:rPr>
              <w:t>Cheltuieli financiare şi juridice (notariale):</w:t>
            </w:r>
          </w:p>
          <w:p w:rsidR="003A2AF4" w:rsidRPr="003A2AF4" w:rsidRDefault="003A2AF4" w:rsidP="007C1603">
            <w:pPr>
              <w:numPr>
                <w:ilvl w:val="1"/>
                <w:numId w:val="27"/>
              </w:numPr>
              <w:spacing w:after="0" w:line="240" w:lineRule="auto"/>
              <w:jc w:val="both"/>
              <w:rPr>
                <w:color w:val="323E4F" w:themeColor="text2" w:themeShade="BF"/>
                <w:sz w:val="20"/>
                <w:szCs w:val="20"/>
              </w:rPr>
            </w:pPr>
            <w:r w:rsidRPr="003A2AF4">
              <w:rPr>
                <w:color w:val="323E4F" w:themeColor="text2" w:themeShade="BF"/>
                <w:sz w:val="20"/>
                <w:szCs w:val="20"/>
              </w:rPr>
              <w:t>prime de asigurare bunuri (mobile şi imobile)</w:t>
            </w:r>
          </w:p>
          <w:p w:rsidR="003A2AF4" w:rsidRPr="003A2AF4" w:rsidRDefault="003A2AF4" w:rsidP="007C1603">
            <w:pPr>
              <w:numPr>
                <w:ilvl w:val="1"/>
                <w:numId w:val="27"/>
              </w:numPr>
              <w:spacing w:after="0" w:line="240" w:lineRule="auto"/>
              <w:jc w:val="both"/>
              <w:rPr>
                <w:color w:val="323E4F" w:themeColor="text2" w:themeShade="BF"/>
                <w:sz w:val="20"/>
                <w:szCs w:val="20"/>
              </w:rPr>
            </w:pPr>
            <w:r w:rsidRPr="003A2AF4">
              <w:rPr>
                <w:color w:val="323E4F" w:themeColor="text2" w:themeShade="BF"/>
                <w:sz w:val="20"/>
                <w:szCs w:val="20"/>
              </w:rPr>
              <w:t xml:space="preserve">asigurarea medicală pentru călătoriile în străinătate, </w:t>
            </w:r>
          </w:p>
          <w:p w:rsidR="003A2AF4" w:rsidRPr="003A2AF4" w:rsidRDefault="003A2AF4" w:rsidP="007C1603">
            <w:pPr>
              <w:numPr>
                <w:ilvl w:val="1"/>
                <w:numId w:val="27"/>
              </w:numPr>
              <w:spacing w:after="0" w:line="240" w:lineRule="auto"/>
              <w:jc w:val="both"/>
              <w:rPr>
                <w:color w:val="323E4F" w:themeColor="text2" w:themeShade="BF"/>
                <w:sz w:val="20"/>
                <w:szCs w:val="20"/>
              </w:rPr>
            </w:pPr>
            <w:r w:rsidRPr="003A2AF4">
              <w:rPr>
                <w:color w:val="323E4F" w:themeColor="text2" w:themeShade="BF"/>
                <w:sz w:val="20"/>
                <w:szCs w:val="20"/>
              </w:rPr>
              <w:t>prime de asigurare obligatorie auto (excluzând asigurarea CASCO)</w:t>
            </w:r>
          </w:p>
          <w:p w:rsidR="003A2AF4" w:rsidRPr="003A2AF4" w:rsidRDefault="003A2AF4" w:rsidP="007C1603">
            <w:pPr>
              <w:numPr>
                <w:ilvl w:val="1"/>
                <w:numId w:val="27"/>
              </w:numPr>
              <w:spacing w:after="0" w:line="240" w:lineRule="auto"/>
              <w:jc w:val="both"/>
              <w:rPr>
                <w:color w:val="323E4F" w:themeColor="text2" w:themeShade="BF"/>
                <w:sz w:val="20"/>
                <w:szCs w:val="20"/>
              </w:rPr>
            </w:pPr>
            <w:r w:rsidRPr="003A2AF4">
              <w:rPr>
                <w:color w:val="323E4F" w:themeColor="text2" w:themeShade="BF"/>
                <w:sz w:val="20"/>
                <w:szCs w:val="20"/>
              </w:rPr>
              <w:t>d) cheltuieli aferente deschiderii, gestionării şi operării contului/conturilor bancare      al/ale proiectului</w:t>
            </w:r>
          </w:p>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Materiale consumabile:</w:t>
            </w:r>
          </w:p>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 xml:space="preserve">    </w:t>
            </w:r>
            <w:r w:rsidRPr="003A2AF4">
              <w:rPr>
                <w:color w:val="323E4F" w:themeColor="text2" w:themeShade="BF"/>
                <w:sz w:val="20"/>
                <w:szCs w:val="20"/>
              </w:rPr>
              <w:tab/>
              <w:t>a) cheltuieli cu materialele auxiliare</w:t>
            </w:r>
          </w:p>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 xml:space="preserve">    </w:t>
            </w:r>
            <w:r w:rsidRPr="003A2AF4">
              <w:rPr>
                <w:color w:val="323E4F" w:themeColor="text2" w:themeShade="BF"/>
                <w:sz w:val="20"/>
                <w:szCs w:val="20"/>
              </w:rPr>
              <w:tab/>
              <w:t>b) cheltuieli cu materialele pentru ambalat</w:t>
            </w:r>
          </w:p>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 xml:space="preserve">    </w:t>
            </w:r>
            <w:r w:rsidRPr="003A2AF4">
              <w:rPr>
                <w:color w:val="323E4F" w:themeColor="text2" w:themeShade="BF"/>
                <w:sz w:val="20"/>
                <w:szCs w:val="20"/>
              </w:rPr>
              <w:tab/>
              <w:t>c) cheltuieli cu alte materiale consumabile</w:t>
            </w:r>
          </w:p>
          <w:p w:rsidR="003A2AF4" w:rsidRPr="003A2AF4" w:rsidRDefault="003A2AF4" w:rsidP="007C1603">
            <w:pPr>
              <w:numPr>
                <w:ilvl w:val="0"/>
                <w:numId w:val="28"/>
              </w:numPr>
              <w:spacing w:after="0" w:line="240" w:lineRule="auto"/>
              <w:jc w:val="both"/>
              <w:rPr>
                <w:color w:val="323E4F" w:themeColor="text2" w:themeShade="BF"/>
                <w:sz w:val="20"/>
                <w:szCs w:val="20"/>
              </w:rPr>
            </w:pPr>
            <w:r w:rsidRPr="003A2AF4">
              <w:rPr>
                <w:color w:val="323E4F" w:themeColor="text2" w:themeShade="BF"/>
                <w:sz w:val="20"/>
                <w:szCs w:val="20"/>
              </w:rPr>
              <w:t>producția materialelor publicitare şi de informare</w:t>
            </w:r>
          </w:p>
          <w:p w:rsidR="003A2AF4" w:rsidRPr="003A2AF4" w:rsidRDefault="003A2AF4" w:rsidP="007C1603">
            <w:pPr>
              <w:numPr>
                <w:ilvl w:val="0"/>
                <w:numId w:val="28"/>
              </w:numPr>
              <w:spacing w:after="0" w:line="240" w:lineRule="auto"/>
              <w:jc w:val="both"/>
              <w:rPr>
                <w:color w:val="323E4F" w:themeColor="text2" w:themeShade="BF"/>
                <w:sz w:val="20"/>
                <w:szCs w:val="20"/>
              </w:rPr>
            </w:pPr>
            <w:r w:rsidRPr="003A2AF4">
              <w:rPr>
                <w:color w:val="323E4F" w:themeColor="text2" w:themeShade="BF"/>
                <w:sz w:val="20"/>
                <w:szCs w:val="20"/>
              </w:rPr>
              <w:t>tipărirea/multiplicarea materialelor publicitare şi de informare</w:t>
            </w:r>
          </w:p>
          <w:p w:rsidR="003A2AF4" w:rsidRPr="003A2AF4" w:rsidRDefault="003A2AF4" w:rsidP="007C1603">
            <w:pPr>
              <w:numPr>
                <w:ilvl w:val="0"/>
                <w:numId w:val="28"/>
              </w:numPr>
              <w:spacing w:after="0" w:line="240" w:lineRule="auto"/>
              <w:jc w:val="both"/>
              <w:rPr>
                <w:color w:val="323E4F" w:themeColor="text2" w:themeShade="BF"/>
                <w:sz w:val="20"/>
                <w:szCs w:val="20"/>
              </w:rPr>
            </w:pPr>
            <w:r w:rsidRPr="003A2AF4">
              <w:rPr>
                <w:color w:val="323E4F" w:themeColor="text2" w:themeShade="BF"/>
                <w:sz w:val="20"/>
                <w:szCs w:val="20"/>
              </w:rPr>
              <w:t>difuzarea materialelor publicitare şi de informare</w:t>
            </w:r>
          </w:p>
          <w:p w:rsidR="003A2AF4" w:rsidRPr="003A2AF4" w:rsidRDefault="003A2AF4" w:rsidP="007C1603">
            <w:pPr>
              <w:numPr>
                <w:ilvl w:val="0"/>
                <w:numId w:val="28"/>
              </w:numPr>
              <w:spacing w:after="0" w:line="240" w:lineRule="auto"/>
              <w:jc w:val="both"/>
              <w:rPr>
                <w:color w:val="323E4F" w:themeColor="text2" w:themeShade="BF"/>
                <w:sz w:val="20"/>
                <w:szCs w:val="20"/>
              </w:rPr>
            </w:pPr>
            <w:r w:rsidRPr="003A2AF4">
              <w:rPr>
                <w:color w:val="323E4F" w:themeColor="text2" w:themeShade="BF"/>
                <w:sz w:val="20"/>
                <w:szCs w:val="20"/>
              </w:rPr>
              <w:t>dezvoltare/adaptare pagini web</w:t>
            </w:r>
          </w:p>
          <w:p w:rsidR="003A2AF4" w:rsidRPr="003A2AF4" w:rsidRDefault="003A2AF4" w:rsidP="007C1603">
            <w:pPr>
              <w:numPr>
                <w:ilvl w:val="0"/>
                <w:numId w:val="28"/>
              </w:numPr>
              <w:spacing w:after="0" w:line="240" w:lineRule="auto"/>
              <w:jc w:val="both"/>
              <w:rPr>
                <w:color w:val="323E4F" w:themeColor="text2" w:themeShade="BF"/>
                <w:sz w:val="20"/>
                <w:szCs w:val="20"/>
              </w:rPr>
            </w:pPr>
            <w:r w:rsidRPr="003A2AF4">
              <w:rPr>
                <w:color w:val="323E4F" w:themeColor="text2" w:themeShade="BF"/>
                <w:sz w:val="20"/>
                <w:szCs w:val="20"/>
              </w:rPr>
              <w:t>închirierea de spațiu publicitar</w:t>
            </w:r>
          </w:p>
          <w:p w:rsidR="003A2AF4" w:rsidRPr="003A2AF4" w:rsidRDefault="003A2AF4" w:rsidP="007C1603">
            <w:pPr>
              <w:numPr>
                <w:ilvl w:val="0"/>
                <w:numId w:val="28"/>
              </w:numPr>
              <w:spacing w:after="0" w:line="240" w:lineRule="auto"/>
              <w:jc w:val="both"/>
              <w:rPr>
                <w:color w:val="323E4F" w:themeColor="text2" w:themeShade="BF"/>
                <w:sz w:val="20"/>
                <w:szCs w:val="20"/>
              </w:rPr>
            </w:pPr>
            <w:r w:rsidRPr="003A2AF4">
              <w:rPr>
                <w:color w:val="323E4F" w:themeColor="text2" w:themeShade="BF"/>
                <w:sz w:val="20"/>
                <w:szCs w:val="20"/>
              </w:rPr>
              <w:t>alte activități de informare şi publicitate</w:t>
            </w:r>
          </w:p>
        </w:tc>
      </w:tr>
      <w:tr w:rsidR="003A2AF4" w:rsidRPr="003A2AF4" w:rsidTr="006C78F1">
        <w:tc>
          <w:tcPr>
            <w:tcW w:w="457" w:type="pct"/>
            <w:vMerge/>
            <w:shd w:val="clear" w:color="auto" w:fill="BDD6EE" w:themeFill="accent1" w:themeFillTint="66"/>
          </w:tcPr>
          <w:p w:rsidR="003A2AF4" w:rsidRPr="003A2AF4" w:rsidRDefault="003A2AF4" w:rsidP="003A2AF4">
            <w:pPr>
              <w:spacing w:after="0" w:line="240" w:lineRule="auto"/>
              <w:jc w:val="both"/>
              <w:rPr>
                <w:b/>
                <w:color w:val="323E4F" w:themeColor="text2" w:themeShade="BF"/>
                <w:sz w:val="20"/>
                <w:szCs w:val="20"/>
              </w:rPr>
            </w:pPr>
          </w:p>
        </w:tc>
        <w:tc>
          <w:tcPr>
            <w:tcW w:w="4543" w:type="pct"/>
            <w:gridSpan w:val="3"/>
            <w:vAlign w:val="center"/>
          </w:tcPr>
          <w:p w:rsidR="003A2AF4" w:rsidRPr="003A2AF4" w:rsidRDefault="003A2AF4" w:rsidP="003A2AF4">
            <w:pPr>
              <w:spacing w:after="0" w:line="240" w:lineRule="auto"/>
              <w:jc w:val="both"/>
              <w:rPr>
                <w:color w:val="323E4F" w:themeColor="text2" w:themeShade="BF"/>
                <w:sz w:val="20"/>
                <w:szCs w:val="20"/>
              </w:rPr>
            </w:pPr>
            <w:r w:rsidRPr="003A2AF4">
              <w:rPr>
                <w:color w:val="323E4F" w:themeColor="text2" w:themeShade="BF"/>
                <w:sz w:val="20"/>
                <w:szCs w:val="20"/>
              </w:rPr>
              <w:t xml:space="preserve">Lista cheltuielilor indirecte aferente proiectului este indicativă; solicitantul nu trebuie să fundamenteze cheltuielile indirecte în bugetul proiectului, aceste cheltuieli fiind stabilite ca </w:t>
            </w:r>
            <w:r w:rsidRPr="003A2AF4">
              <w:rPr>
                <w:b/>
                <w:color w:val="323E4F" w:themeColor="text2" w:themeShade="BF"/>
                <w:sz w:val="20"/>
                <w:szCs w:val="20"/>
              </w:rPr>
              <w:t>rată forfetară de 15% din costurile directe eligibile cu personalul care nu fac obiectul subcontractării</w:t>
            </w:r>
            <w:r w:rsidRPr="003A2AF4">
              <w:rPr>
                <w:color w:val="323E4F" w:themeColor="text2" w:themeShade="BF"/>
                <w:sz w:val="20"/>
                <w:szCs w:val="20"/>
              </w:rPr>
              <w:t xml:space="preserve"> (prin aplicarea articolului 68 alineatul (1) litera (b) din Regulamentul (UE) nr. 1303/2013). Pe parcursul implementării proiectului nu vi se vor solicita documente suport pentru justificarea cheltuielilor indirecte efectuate în cadrul proiectului, ci doar cu privire la costurile directe eligibile cu personalul care nu fac obiectul subcontractării</w:t>
            </w:r>
          </w:p>
        </w:tc>
      </w:tr>
    </w:tbl>
    <w:p w:rsidR="003A2AF4" w:rsidRDefault="003A2AF4" w:rsidP="003A2AF4">
      <w:pPr>
        <w:rPr>
          <w:color w:val="002060"/>
        </w:rPr>
      </w:pPr>
    </w:p>
    <w:p w:rsidR="0032202A" w:rsidRDefault="0032202A" w:rsidP="003A2AF4">
      <w:pPr>
        <w:rPr>
          <w:color w:val="002060"/>
        </w:rPr>
      </w:pPr>
    </w:p>
    <w:p w:rsidR="0032202A" w:rsidRDefault="0032202A" w:rsidP="003A2AF4">
      <w:pPr>
        <w:rPr>
          <w:color w:val="002060"/>
        </w:rPr>
      </w:pPr>
    </w:p>
    <w:p w:rsidR="0032202A" w:rsidRDefault="0032202A" w:rsidP="003A2AF4">
      <w:pPr>
        <w:rPr>
          <w:color w:val="002060"/>
        </w:rPr>
      </w:pPr>
    </w:p>
    <w:p w:rsidR="0032202A" w:rsidRPr="008078D9" w:rsidRDefault="0032202A" w:rsidP="003A2AF4">
      <w:pPr>
        <w:rPr>
          <w:color w:val="002060"/>
        </w:rPr>
      </w:pPr>
    </w:p>
    <w:p w:rsidR="0032202A" w:rsidRDefault="0032202A" w:rsidP="003A2AF4">
      <w:pPr>
        <w:spacing w:after="0" w:line="240" w:lineRule="auto"/>
        <w:rPr>
          <w:b/>
          <w:color w:val="002060"/>
        </w:rPr>
        <w:sectPr w:rsidR="0032202A" w:rsidSect="0032202A">
          <w:footerReference w:type="first" r:id="rId16"/>
          <w:pgSz w:w="15840" w:h="12240" w:orient="landscape"/>
          <w:pgMar w:top="1440" w:right="1440" w:bottom="1440" w:left="284" w:header="720" w:footer="720" w:gutter="0"/>
          <w:cols w:space="720"/>
          <w:docGrid w:linePitch="360"/>
        </w:sectPr>
      </w:pPr>
    </w:p>
    <w:p w:rsidR="008A3DD7" w:rsidRPr="008078D9" w:rsidRDefault="008A3DD7" w:rsidP="003A2AF4">
      <w:pPr>
        <w:spacing w:after="0" w:line="240" w:lineRule="auto"/>
        <w:rPr>
          <w:b/>
          <w:color w:val="002060"/>
        </w:rPr>
      </w:pPr>
      <w:r w:rsidRPr="008078D9">
        <w:rPr>
          <w:b/>
          <w:color w:val="002060"/>
        </w:rPr>
        <w:t>Reguli generale și specifice de decontare</w:t>
      </w:r>
    </w:p>
    <w:p w:rsidR="008A3DD7" w:rsidRPr="008A3DD7" w:rsidRDefault="008A3DD7" w:rsidP="003A2AF4">
      <w:pPr>
        <w:spacing w:after="0" w:line="240" w:lineRule="auto"/>
        <w:jc w:val="both"/>
        <w:rPr>
          <w:color w:val="323E4F" w:themeColor="text2" w:themeShade="BF"/>
        </w:rPr>
      </w:pPr>
      <w:r w:rsidRPr="008A3DD7">
        <w:rPr>
          <w:color w:val="323E4F" w:themeColor="text2" w:themeShade="BF"/>
        </w:rPr>
        <w:t>Cu privire la eligibilitatea cheltuielilor pentru achizi</w:t>
      </w:r>
      <w:r w:rsidRPr="008A3DD7">
        <w:rPr>
          <w:rFonts w:cs="Times New Roman"/>
          <w:color w:val="323E4F" w:themeColor="text2" w:themeShade="BF"/>
        </w:rPr>
        <w:t>ț</w:t>
      </w:r>
      <w:r w:rsidRPr="008A3DD7">
        <w:rPr>
          <w:color w:val="323E4F" w:themeColor="text2" w:themeShade="BF"/>
        </w:rPr>
        <w:t xml:space="preserve">ia de echipamente și pentru închirieri și leasing, trebuie respectate și plafoanele stabilite prin </w:t>
      </w:r>
      <w:r w:rsidRPr="008A3DD7">
        <w:rPr>
          <w:b/>
          <w:i/>
          <w:iCs/>
          <w:color w:val="323E4F" w:themeColor="text2" w:themeShade="BF"/>
        </w:rPr>
        <w:t>Orientări privind accesarea finanțărilor în cadrul Programului Operațional Capital Uman 2014-2020</w:t>
      </w:r>
      <w:r w:rsidRPr="008A3DD7">
        <w:rPr>
          <w:b/>
          <w:iCs/>
          <w:color w:val="323E4F" w:themeColor="text2" w:themeShade="BF"/>
        </w:rPr>
        <w:t>.</w:t>
      </w:r>
    </w:p>
    <w:p w:rsidR="008A3DD7" w:rsidRPr="008A3DD7" w:rsidRDefault="008A3DD7" w:rsidP="003A2AF4">
      <w:pPr>
        <w:spacing w:after="0" w:line="240" w:lineRule="auto"/>
        <w:jc w:val="both"/>
        <w:rPr>
          <w:color w:val="323E4F" w:themeColor="text2" w:themeShade="BF"/>
        </w:rPr>
      </w:pPr>
      <w:r w:rsidRPr="008A3DD7">
        <w:rPr>
          <w:color w:val="323E4F" w:themeColor="text2" w:themeShade="BF"/>
        </w:rPr>
        <w:t>În cadrul proiectului vor fi decontate cheltuieli plafonate procentual, după cum urmează:</w:t>
      </w:r>
    </w:p>
    <w:p w:rsidR="008A3DD7" w:rsidRPr="008A3DD7" w:rsidRDefault="008A3DD7" w:rsidP="00505252">
      <w:pPr>
        <w:pStyle w:val="ListParagraph"/>
        <w:numPr>
          <w:ilvl w:val="0"/>
          <w:numId w:val="5"/>
        </w:numPr>
        <w:suppressAutoHyphens/>
        <w:spacing w:after="0" w:line="240" w:lineRule="auto"/>
        <w:jc w:val="both"/>
        <w:rPr>
          <w:rFonts w:eastAsia="Times New Roman" w:cs="PF Square Sans Pro Medium"/>
          <w:color w:val="323E4F" w:themeColor="text2" w:themeShade="BF"/>
          <w:lang w:eastAsia="ar-SA"/>
        </w:rPr>
      </w:pPr>
      <w:r w:rsidRPr="008A3DD7">
        <w:rPr>
          <w:rFonts w:eastAsia="Times New Roman" w:cs="PF Square Sans Pro Medium"/>
          <w:b/>
          <w:color w:val="323E4F" w:themeColor="text2" w:themeShade="BF"/>
          <w:lang w:eastAsia="ar-SA"/>
        </w:rPr>
        <w:t xml:space="preserve">Cheltuielile privind dezvoltarea curriculum-ului revizuit pentru </w:t>
      </w:r>
      <w:r w:rsidRPr="008A3DD7">
        <w:rPr>
          <w:b/>
          <w:color w:val="323E4F" w:themeColor="text2" w:themeShade="BF"/>
        </w:rPr>
        <w:t xml:space="preserve">învățământul gimnazial </w:t>
      </w:r>
      <w:r w:rsidRPr="008A3DD7">
        <w:rPr>
          <w:rFonts w:eastAsia="Times New Roman" w:cs="PF Square Sans Pro Medium"/>
          <w:color w:val="323E4F" w:themeColor="text2" w:themeShade="BF"/>
          <w:lang w:eastAsia="ar-SA"/>
        </w:rPr>
        <w:t>nu vor putea depăși 10% din valoarea costurilor directe ale proiectului.</w:t>
      </w:r>
    </w:p>
    <w:p w:rsidR="008A3DD7" w:rsidRPr="008A3DD7" w:rsidRDefault="008A3DD7" w:rsidP="00505252">
      <w:pPr>
        <w:pStyle w:val="ListParagraph"/>
        <w:numPr>
          <w:ilvl w:val="0"/>
          <w:numId w:val="5"/>
        </w:numPr>
        <w:suppressAutoHyphens/>
        <w:spacing w:after="0" w:line="240" w:lineRule="auto"/>
        <w:jc w:val="both"/>
        <w:rPr>
          <w:rFonts w:eastAsia="Times New Roman" w:cs="PF Square Sans Pro Medium"/>
          <w:color w:val="323E4F" w:themeColor="text2" w:themeShade="BF"/>
          <w:lang w:eastAsia="ar-SA"/>
        </w:rPr>
      </w:pPr>
      <w:r w:rsidRPr="008A3DD7">
        <w:rPr>
          <w:rFonts w:eastAsia="Times New Roman" w:cs="PF Square Sans Pro Medium"/>
          <w:b/>
          <w:color w:val="323E4F" w:themeColor="text2" w:themeShade="BF"/>
          <w:lang w:eastAsia="ar-SA"/>
        </w:rPr>
        <w:t xml:space="preserve">Cheltuielile privind pilotarea </w:t>
      </w:r>
      <w:r w:rsidRPr="008A3DD7">
        <w:rPr>
          <w:b/>
          <w:color w:val="323E4F" w:themeColor="text2" w:themeShade="BF"/>
        </w:rPr>
        <w:t xml:space="preserve">resurselor didactice aferente curriculum-ului național obligatoriu revizuit pentru învățământul gimnazial în unități școlare de nivel gimnazial, pilot </w:t>
      </w:r>
      <w:r w:rsidRPr="008A3DD7">
        <w:rPr>
          <w:color w:val="323E4F" w:themeColor="text2" w:themeShade="BF"/>
        </w:rPr>
        <w:t xml:space="preserve">vor reprezenta maxim 28% din </w:t>
      </w:r>
      <w:r w:rsidRPr="008A3DD7">
        <w:rPr>
          <w:rFonts w:eastAsia="Times New Roman" w:cs="PF Square Sans Pro Medium"/>
          <w:color w:val="323E4F" w:themeColor="text2" w:themeShade="BF"/>
          <w:lang w:eastAsia="ar-SA"/>
        </w:rPr>
        <w:t>valoarea costurilor directe ale proiectului și vor avea o durată de minim un an școlar.</w:t>
      </w:r>
    </w:p>
    <w:p w:rsidR="008A3DD7" w:rsidRPr="008A3DD7" w:rsidRDefault="008A3DD7" w:rsidP="00505252">
      <w:pPr>
        <w:pStyle w:val="ListParagraph"/>
        <w:numPr>
          <w:ilvl w:val="0"/>
          <w:numId w:val="5"/>
        </w:numPr>
        <w:suppressAutoHyphens/>
        <w:spacing w:after="0" w:line="240" w:lineRule="auto"/>
        <w:jc w:val="both"/>
        <w:rPr>
          <w:rFonts w:eastAsia="Times New Roman" w:cs="PF Square Sans Pro Medium"/>
          <w:color w:val="323E4F" w:themeColor="text2" w:themeShade="BF"/>
          <w:lang w:eastAsia="ar-SA"/>
        </w:rPr>
      </w:pPr>
      <w:r w:rsidRPr="008A3DD7">
        <w:rPr>
          <w:rFonts w:eastAsia="Times New Roman" w:cs="PF Square Sans Pro Medium"/>
          <w:b/>
          <w:color w:val="323E4F" w:themeColor="text2" w:themeShade="BF"/>
          <w:lang w:eastAsia="ar-SA"/>
        </w:rPr>
        <w:t>Cheltuielile privind formarea profesională continuă unitară a personalului didactic</w:t>
      </w:r>
      <w:r w:rsidRPr="008A3DD7">
        <w:rPr>
          <w:rFonts w:eastAsia="Times New Roman" w:cs="PF Square Sans Pro Medium"/>
          <w:color w:val="323E4F" w:themeColor="text2" w:themeShade="BF"/>
          <w:lang w:eastAsia="ar-SA"/>
        </w:rPr>
        <w:t xml:space="preserve"> nu vor putea depăși 60% din valoarea costurilor directe ale proiectului.</w:t>
      </w:r>
    </w:p>
    <w:p w:rsidR="008A3DD7" w:rsidRPr="008A3DD7" w:rsidRDefault="008A3DD7" w:rsidP="00505252">
      <w:pPr>
        <w:numPr>
          <w:ilvl w:val="0"/>
          <w:numId w:val="5"/>
        </w:numPr>
        <w:suppressAutoHyphens/>
        <w:spacing w:after="0" w:line="240" w:lineRule="auto"/>
        <w:jc w:val="both"/>
        <w:rPr>
          <w:rFonts w:eastAsia="Times New Roman" w:cs="PF Square Sans Pro Medium"/>
          <w:b/>
          <w:color w:val="323E4F" w:themeColor="text2" w:themeShade="BF"/>
          <w:lang w:eastAsia="ar-SA"/>
        </w:rPr>
      </w:pPr>
      <w:r w:rsidRPr="008A3DD7">
        <w:rPr>
          <w:rFonts w:eastAsia="Times New Roman" w:cs="PF Square Sans Pro Medium"/>
          <w:b/>
          <w:color w:val="323E4F" w:themeColor="text2" w:themeShade="BF"/>
          <w:lang w:eastAsia="ar-SA"/>
        </w:rPr>
        <w:t>Cheltuieli de tip FEDR aferente cheltuielilor directe</w:t>
      </w:r>
      <w:r w:rsidRPr="008A3DD7">
        <w:rPr>
          <w:rFonts w:eastAsia="Times New Roman" w:cs="PF Square Sans Pro Medium"/>
          <w:color w:val="323E4F" w:themeColor="text2" w:themeShade="BF"/>
          <w:lang w:eastAsia="ar-SA"/>
        </w:rPr>
        <w:t xml:space="preserve">: maximum 10% din cheltuielile directe ale proiectului. </w:t>
      </w:r>
    </w:p>
    <w:p w:rsidR="008A3DD7" w:rsidRPr="008A3DD7" w:rsidRDefault="008A3DD7" w:rsidP="00505252">
      <w:pPr>
        <w:numPr>
          <w:ilvl w:val="1"/>
          <w:numId w:val="5"/>
        </w:numPr>
        <w:suppressAutoHyphens/>
        <w:spacing w:after="0" w:line="240" w:lineRule="auto"/>
        <w:jc w:val="both"/>
        <w:rPr>
          <w:rFonts w:eastAsia="Times New Roman" w:cs="PF Square Sans Pro Medium"/>
          <w:color w:val="323E4F" w:themeColor="text2" w:themeShade="BF"/>
          <w:lang w:eastAsia="ar-SA"/>
        </w:rPr>
      </w:pPr>
      <w:r w:rsidRPr="008A3DD7">
        <w:rPr>
          <w:rFonts w:eastAsia="Times New Roman" w:cs="PF Square Sans Pro Medium"/>
          <w:color w:val="323E4F" w:themeColor="text2" w:themeShade="BF"/>
          <w:lang w:eastAsia="ar-SA"/>
        </w:rPr>
        <w:t>Minimum 60% din cheltuieli de tip FEDR aferente cheltuielilor directe trebuie să fie destinate măsurilor destinate grupului țintă format din personal didactic/experți în dezvoltare curriculară și elevi din ciclul gimnazial implicați în pilotarea curriculum-ului revizuit pentru învățământul gimnazial.</w:t>
      </w:r>
    </w:p>
    <w:p w:rsidR="008A3DD7" w:rsidRPr="008A3DD7" w:rsidRDefault="008A3DD7" w:rsidP="00505252">
      <w:pPr>
        <w:numPr>
          <w:ilvl w:val="0"/>
          <w:numId w:val="5"/>
        </w:numPr>
        <w:suppressAutoHyphens/>
        <w:spacing w:after="0" w:line="240" w:lineRule="auto"/>
        <w:jc w:val="both"/>
        <w:rPr>
          <w:color w:val="323E4F" w:themeColor="text2" w:themeShade="BF"/>
        </w:rPr>
      </w:pPr>
      <w:r w:rsidRPr="008A3DD7">
        <w:rPr>
          <w:rFonts w:eastAsia="Times New Roman" w:cs="PF Square Sans Pro Medium"/>
          <w:b/>
          <w:color w:val="323E4F" w:themeColor="text2" w:themeShade="BF"/>
          <w:lang w:eastAsia="ar-SA"/>
        </w:rPr>
        <w:t xml:space="preserve">Cheltuielile indirecte </w:t>
      </w:r>
      <w:r w:rsidRPr="008A3DD7">
        <w:rPr>
          <w:rFonts w:eastAsia="Times New Roman" w:cs="PF Square Sans Pro Medium"/>
          <w:color w:val="323E4F" w:themeColor="text2" w:themeShade="BF"/>
          <w:lang w:eastAsia="ar-SA"/>
        </w:rPr>
        <w:t>vor fi decontate ca finan</w:t>
      </w:r>
      <w:r w:rsidRPr="008A3DD7">
        <w:rPr>
          <w:rFonts w:eastAsia="Times New Roman" w:cs="Times New Roman"/>
          <w:color w:val="323E4F" w:themeColor="text2" w:themeShade="BF"/>
          <w:lang w:eastAsia="ar-SA"/>
        </w:rPr>
        <w:t>ț</w:t>
      </w:r>
      <w:r w:rsidRPr="008A3DD7">
        <w:rPr>
          <w:rFonts w:eastAsia="Times New Roman" w:cs="PF Square Sans Pro Medium"/>
          <w:color w:val="323E4F" w:themeColor="text2" w:themeShade="BF"/>
          <w:lang w:eastAsia="ar-SA"/>
        </w:rPr>
        <w:t>are forfetară de maxim 15% din costurile directe cu personalul care nu fac obiectul subcontractării, prin aplicarea articolului 68 alineatul (1) litera (b) din REGULAMENTUL (UE) NR. 1303/2013 AL PARLAMENTULUI EUROPEAN ȘI AL CONSILIULUI din 17 decembrie 2013 de stabilire a unor dispozi</w:t>
      </w:r>
      <w:r w:rsidRPr="008A3DD7">
        <w:rPr>
          <w:rFonts w:eastAsia="Times New Roman" w:cs="Times New Roman"/>
          <w:color w:val="323E4F" w:themeColor="text2" w:themeShade="BF"/>
          <w:lang w:eastAsia="ar-SA"/>
        </w:rPr>
        <w:t>ț</w:t>
      </w:r>
      <w:r w:rsidRPr="008A3DD7">
        <w:rPr>
          <w:rFonts w:eastAsia="Times New Roman" w:cs="PF Square Sans Pro Medium"/>
          <w:color w:val="323E4F" w:themeColor="text2" w:themeShade="BF"/>
          <w:lang w:eastAsia="ar-SA"/>
        </w:rPr>
        <w:t>ii comune privind Fondul european de dezvoltare regională, Fondul social european, Fondul de coeziune, Fondul european agricol pentru dezvoltare rurală și Fondul european pentru pescuit și afaceri maritime, precum și de stabilire a unor dispozi</w:t>
      </w:r>
      <w:r w:rsidRPr="008A3DD7">
        <w:rPr>
          <w:rFonts w:eastAsia="Times New Roman" w:cs="Times New Roman"/>
          <w:color w:val="323E4F" w:themeColor="text2" w:themeShade="BF"/>
          <w:lang w:eastAsia="ar-SA"/>
        </w:rPr>
        <w:t>ț</w:t>
      </w:r>
      <w:r w:rsidRPr="008A3DD7">
        <w:rPr>
          <w:rFonts w:eastAsia="Times New Roman" w:cs="PF Square Sans Pro Medium"/>
          <w:color w:val="323E4F" w:themeColor="text2" w:themeShade="BF"/>
          <w:lang w:eastAsia="ar-SA"/>
        </w:rPr>
        <w:t xml:space="preserve">ii generale privind Fondul european de dezvoltare regională, Fondul social european, Fondul de coeziune și Fondul european pentru pescuit și afaceri maritime și de abrogare a Regulamentului (CE) nr. 1083/2006 al Consiliului. </w:t>
      </w:r>
      <w:r w:rsidRPr="008A3DD7">
        <w:rPr>
          <w:color w:val="323E4F" w:themeColor="text2" w:themeShade="BF"/>
        </w:rPr>
        <w:t>În implementare, decontarea cheltuielilor indirecte pe bază de rată forfetară conform cerințelor de mai sus se va efectua pe fiecare membru al partenerialului, prin aplicarea ratei forfetare de 15% la cheltuielile directe cu personalul care nu fac obiectul subcontractării</w:t>
      </w:r>
      <w:r w:rsidRPr="008A3DD7">
        <w:rPr>
          <w:b/>
          <w:color w:val="323E4F" w:themeColor="text2" w:themeShade="BF"/>
        </w:rPr>
        <w:t xml:space="preserve"> </w:t>
      </w:r>
      <w:r w:rsidRPr="008A3DD7">
        <w:rPr>
          <w:color w:val="323E4F" w:themeColor="text2" w:themeShade="BF"/>
        </w:rPr>
        <w:t>efectuate de fiecare membru al parteneriatului și cuprinse în fiecare cerere de rambursare.</w:t>
      </w:r>
    </w:p>
    <w:p w:rsidR="008A3DD7" w:rsidRPr="008A3DD7" w:rsidRDefault="008A3DD7" w:rsidP="003A2AF4">
      <w:pPr>
        <w:tabs>
          <w:tab w:val="left" w:pos="3240"/>
        </w:tabs>
        <w:spacing w:after="0" w:line="240" w:lineRule="auto"/>
        <w:outlineLvl w:val="0"/>
        <w:rPr>
          <w:rFonts w:eastAsia="Calibri" w:cs="Times New Roman"/>
          <w:b/>
          <w:color w:val="2F5496" w:themeColor="accent5" w:themeShade="BF"/>
        </w:rPr>
      </w:pPr>
    </w:p>
    <w:p w:rsidR="00321553" w:rsidRPr="00C97496" w:rsidRDefault="00321553" w:rsidP="00321553">
      <w:pPr>
        <w:shd w:val="clear" w:color="auto" w:fill="D9D9D9" w:themeFill="background1" w:themeFillShade="D9"/>
        <w:spacing w:after="0" w:line="240" w:lineRule="auto"/>
        <w:jc w:val="both"/>
        <w:outlineLvl w:val="0"/>
        <w:rPr>
          <w:rFonts w:eastAsia="Calibri" w:cs="Times New Roman"/>
          <w:b/>
          <w:sz w:val="28"/>
          <w:szCs w:val="28"/>
        </w:rPr>
      </w:pPr>
      <w:r w:rsidRPr="00C97496">
        <w:rPr>
          <w:rFonts w:eastAsia="Calibri" w:cs="Times New Roman"/>
          <w:b/>
          <w:sz w:val="28"/>
          <w:szCs w:val="28"/>
        </w:rPr>
        <w:t>CAPITOLUL 3. Completarea cererii de finanțare</w:t>
      </w:r>
    </w:p>
    <w:p w:rsidR="00321553" w:rsidRPr="00B963FA" w:rsidRDefault="00321553" w:rsidP="00321553">
      <w:pPr>
        <w:tabs>
          <w:tab w:val="left" w:pos="3240"/>
        </w:tabs>
        <w:spacing w:after="0" w:line="240" w:lineRule="auto"/>
        <w:jc w:val="both"/>
        <w:rPr>
          <w:rFonts w:eastAsia="Calibri" w:cs="Times New Roman"/>
          <w:b/>
          <w:i/>
          <w:color w:val="5B9BD5"/>
          <w14:textFill>
            <w14:solidFill>
              <w14:srgbClr w14:val="5B9BD5">
                <w14:lumMod w14:val="75000"/>
              </w14:srgbClr>
            </w14:solidFill>
          </w14:textFill>
        </w:rPr>
      </w:pPr>
    </w:p>
    <w:p w:rsidR="00321553" w:rsidRPr="00B963FA" w:rsidRDefault="00321553" w:rsidP="00321553">
      <w:pPr>
        <w:tabs>
          <w:tab w:val="left" w:pos="1134"/>
          <w:tab w:val="left" w:pos="3240"/>
        </w:tabs>
        <w:spacing w:after="0" w:line="240" w:lineRule="auto"/>
        <w:jc w:val="both"/>
        <w:rPr>
          <w:rFonts w:eastAsia="Calibri" w:cs="Times New Roman"/>
          <w:i/>
          <w:color w:val="5B9BD5"/>
          <w14:textFill>
            <w14:solidFill>
              <w14:srgbClr w14:val="5B9BD5">
                <w14:lumMod w14:val="75000"/>
              </w14:srgbClr>
            </w14:solidFill>
          </w14:textFill>
        </w:rPr>
      </w:pPr>
      <w:r w:rsidRPr="00B963FA">
        <w:rPr>
          <w:rFonts w:eastAsia="Calibri" w:cs="Times New Roman"/>
          <w:b/>
        </w:rPr>
        <w:t>Completarea cererii de finanțare</w:t>
      </w:r>
      <w:r w:rsidRPr="00B963FA">
        <w:rPr>
          <w:rFonts w:eastAsia="Calibri" w:cs="Times New Roman"/>
        </w:rPr>
        <w:t xml:space="preserve"> se realizează</w:t>
      </w:r>
      <w:r w:rsidRPr="00B963FA">
        <w:t xml:space="preserve"> în conformitate cu prevederile documentul </w:t>
      </w:r>
      <w:r w:rsidRPr="00B963FA">
        <w:rPr>
          <w:i/>
          <w:iCs/>
        </w:rPr>
        <w:t>Orientări privind accesarea finanțărilor în cadrul Programului Operațional Capital Uman 2014-2020</w:t>
      </w:r>
      <w:r w:rsidRPr="00B963FA">
        <w:rPr>
          <w:iCs/>
        </w:rPr>
        <w:t xml:space="preserve">, CAPITOLUL 5 „Completarea cererii de finanțare”, precum și cu instrucțiunile de completare furnizate în sistemul informatic la apelurile de proiecte. </w:t>
      </w:r>
    </w:p>
    <w:p w:rsidR="00321553" w:rsidRPr="00B963FA" w:rsidRDefault="00321553" w:rsidP="00321553">
      <w:pPr>
        <w:tabs>
          <w:tab w:val="left" w:pos="1134"/>
          <w:tab w:val="left" w:pos="3240"/>
        </w:tabs>
        <w:spacing w:after="0" w:line="240" w:lineRule="auto"/>
        <w:jc w:val="both"/>
        <w:rPr>
          <w:rFonts w:eastAsia="Calibri" w:cs="Times New Roman"/>
          <w:i/>
          <w:color w:val="5B9BD5"/>
          <w14:textFill>
            <w14:solidFill>
              <w14:srgbClr w14:val="5B9BD5">
                <w14:lumMod w14:val="75000"/>
              </w14:srgbClr>
            </w14:solidFill>
          </w14:textFill>
        </w:rPr>
      </w:pPr>
    </w:p>
    <w:p w:rsidR="00321553" w:rsidRPr="00C97496" w:rsidRDefault="00321553" w:rsidP="00321553">
      <w:pPr>
        <w:shd w:val="clear" w:color="auto" w:fill="D9D9D9" w:themeFill="background1" w:themeFillShade="D9"/>
        <w:spacing w:after="0" w:line="240" w:lineRule="auto"/>
        <w:jc w:val="both"/>
        <w:outlineLvl w:val="0"/>
        <w:rPr>
          <w:rFonts w:eastAsia="Calibri" w:cs="Times New Roman"/>
          <w:b/>
          <w:sz w:val="28"/>
          <w:szCs w:val="28"/>
        </w:rPr>
      </w:pPr>
      <w:r w:rsidRPr="00C97496">
        <w:rPr>
          <w:rFonts w:eastAsia="Calibri" w:cs="Times New Roman"/>
          <w:b/>
          <w:sz w:val="28"/>
          <w:szCs w:val="28"/>
        </w:rPr>
        <w:t>CAPITOLUL 4. Procesul de evaluare și selecție</w:t>
      </w:r>
    </w:p>
    <w:p w:rsidR="00321553" w:rsidRPr="00B963FA" w:rsidRDefault="00321553" w:rsidP="00321553">
      <w:pPr>
        <w:tabs>
          <w:tab w:val="left" w:pos="270"/>
        </w:tabs>
        <w:spacing w:after="0" w:line="240" w:lineRule="auto"/>
        <w:jc w:val="both"/>
        <w:rPr>
          <w:rFonts w:eastAsia="Calibri" w:cs="Times New Roman"/>
          <w:b/>
        </w:rPr>
      </w:pPr>
      <w:r w:rsidRPr="00B963FA">
        <w:rPr>
          <w:rFonts w:eastAsia="Calibri" w:cs="Times New Roman"/>
          <w:b/>
        </w:rPr>
        <w:tab/>
      </w:r>
    </w:p>
    <w:p w:rsidR="00321553" w:rsidRPr="00C97496" w:rsidRDefault="00321553" w:rsidP="00321553">
      <w:pPr>
        <w:tabs>
          <w:tab w:val="left" w:pos="3240"/>
        </w:tabs>
        <w:spacing w:after="0" w:line="240" w:lineRule="auto"/>
        <w:outlineLvl w:val="0"/>
        <w:rPr>
          <w:rFonts w:ascii="Calibri" w:eastAsia="Calibri" w:hAnsi="Calibri" w:cs="Times New Roman"/>
          <w:b/>
          <w:color w:val="002060"/>
          <w:sz w:val="28"/>
          <w:szCs w:val="28"/>
        </w:rPr>
      </w:pPr>
      <w:r w:rsidRPr="00C97496">
        <w:rPr>
          <w:rFonts w:ascii="Calibri" w:eastAsia="Calibri" w:hAnsi="Calibri" w:cs="Times New Roman"/>
          <w:b/>
          <w:color w:val="002060"/>
          <w:sz w:val="28"/>
          <w:szCs w:val="28"/>
        </w:rPr>
        <w:t xml:space="preserve">4.1. Descriere generală </w:t>
      </w:r>
    </w:p>
    <w:p w:rsidR="00321553" w:rsidRPr="00B963FA" w:rsidRDefault="00321553" w:rsidP="00321553">
      <w:pPr>
        <w:tabs>
          <w:tab w:val="left" w:pos="3240"/>
        </w:tabs>
        <w:spacing w:after="0" w:line="240" w:lineRule="auto"/>
        <w:jc w:val="both"/>
        <w:rPr>
          <w:rFonts w:eastAsia="Calibri" w:cs="Times New Roman"/>
          <w:i/>
          <w:color w:val="5B9BD5"/>
          <w14:textFill>
            <w14:solidFill>
              <w14:srgbClr w14:val="5B9BD5">
                <w14:lumMod w14:val="75000"/>
              </w14:srgbClr>
            </w14:solidFill>
          </w14:textFill>
        </w:rPr>
      </w:pPr>
    </w:p>
    <w:p w:rsidR="00321553" w:rsidRPr="00B963FA" w:rsidRDefault="00321553" w:rsidP="00321553">
      <w:pPr>
        <w:tabs>
          <w:tab w:val="left" w:pos="3240"/>
        </w:tabs>
        <w:spacing w:after="0" w:line="240" w:lineRule="auto"/>
        <w:jc w:val="both"/>
        <w:rPr>
          <w:rFonts w:eastAsia="Calibri" w:cs="Times New Roman"/>
        </w:rPr>
      </w:pPr>
      <w:r w:rsidRPr="00B963FA">
        <w:rPr>
          <w:rFonts w:eastAsia="Calibri" w:cs="Times New Roman"/>
          <w:b/>
        </w:rPr>
        <w:t>Procesul de evaluare și selecție</w:t>
      </w:r>
      <w:r w:rsidRPr="00B963FA">
        <w:rPr>
          <w:rFonts w:eastAsia="Calibri" w:cs="Times New Roman"/>
        </w:rPr>
        <w:t xml:space="preserve"> a cereri</w:t>
      </w:r>
      <w:r>
        <w:rPr>
          <w:rFonts w:eastAsia="Calibri" w:cs="Times New Roman"/>
        </w:rPr>
        <w:t>i</w:t>
      </w:r>
      <w:r w:rsidRPr="00B963FA">
        <w:rPr>
          <w:rFonts w:eastAsia="Calibri" w:cs="Times New Roman"/>
        </w:rPr>
        <w:t xml:space="preserve"> de finanțare înregistrate în sistemul informatic se realizează conform prevederilor documentul </w:t>
      </w:r>
      <w:r w:rsidRPr="00B963FA">
        <w:rPr>
          <w:rFonts w:eastAsia="Calibri" w:cs="Times New Roman"/>
          <w:i/>
        </w:rPr>
        <w:t>Orientări privind accesarea finanțărilor în cadrul Programului Operațional Capital Uman 2014-2020</w:t>
      </w:r>
      <w:r w:rsidRPr="00B963FA">
        <w:rPr>
          <w:rFonts w:eastAsia="Calibri" w:cs="Times New Roman"/>
        </w:rPr>
        <w:t xml:space="preserve">, CAPITOLUL 6 ”Procesul de evaluare și selecție” și a criteriilor de evaluare și selecție prevăzute în grila de verificare a conformității administrative și a eligibilității proiectelor, </w:t>
      </w:r>
      <w:r w:rsidRPr="00C97496">
        <w:rPr>
          <w:i/>
        </w:rPr>
        <w:t>Metodologiei de verificare, evaluare şi selecție a proiectelor</w:t>
      </w:r>
      <w:r>
        <w:t>, precum și</w:t>
      </w:r>
      <w:r w:rsidRPr="00B963FA" w:rsidDel="009271C2">
        <w:rPr>
          <w:rFonts w:eastAsia="Calibri" w:cs="Times New Roman"/>
        </w:rPr>
        <w:t xml:space="preserve"> </w:t>
      </w:r>
      <w:r w:rsidRPr="00B963FA">
        <w:rPr>
          <w:rFonts w:eastAsia="Calibri" w:cs="Times New Roman"/>
        </w:rPr>
        <w:t>grilei de evaluare tehnică și financiară.</w:t>
      </w:r>
      <w:r>
        <w:rPr>
          <w:rFonts w:eastAsia="Calibri" w:cs="Times New Roman"/>
        </w:rPr>
        <w:t xml:space="preserve"> </w:t>
      </w:r>
    </w:p>
    <w:p w:rsidR="00321553" w:rsidRPr="00B963FA" w:rsidRDefault="00321553" w:rsidP="00321553">
      <w:pPr>
        <w:tabs>
          <w:tab w:val="left" w:pos="3240"/>
        </w:tabs>
        <w:spacing w:after="0" w:line="240" w:lineRule="auto"/>
        <w:jc w:val="both"/>
        <w:rPr>
          <w:b/>
        </w:rPr>
      </w:pPr>
    </w:p>
    <w:p w:rsidR="00321553" w:rsidRPr="00C97496" w:rsidRDefault="00321553" w:rsidP="00321553">
      <w:pPr>
        <w:shd w:val="clear" w:color="auto" w:fill="A6A6A6" w:themeFill="background1" w:themeFillShade="A6"/>
        <w:tabs>
          <w:tab w:val="left" w:pos="3240"/>
        </w:tabs>
        <w:spacing w:after="0" w:line="240" w:lineRule="auto"/>
        <w:outlineLvl w:val="0"/>
        <w:rPr>
          <w:rFonts w:eastAsia="Calibri" w:cs="Times New Roman"/>
          <w:b/>
          <w:sz w:val="28"/>
          <w:szCs w:val="28"/>
        </w:rPr>
      </w:pPr>
      <w:r w:rsidRPr="00C97496">
        <w:rPr>
          <w:rFonts w:eastAsia="Calibri" w:cs="Times New Roman"/>
          <w:b/>
          <w:sz w:val="28"/>
          <w:szCs w:val="28"/>
        </w:rPr>
        <w:t xml:space="preserve">4.2 Depunerea și soluționarea contestațiilor </w:t>
      </w:r>
    </w:p>
    <w:p w:rsidR="00321553" w:rsidRPr="00B963FA" w:rsidRDefault="00321553" w:rsidP="00321553">
      <w:pPr>
        <w:tabs>
          <w:tab w:val="left" w:pos="3240"/>
        </w:tabs>
        <w:spacing w:after="0" w:line="240" w:lineRule="auto"/>
        <w:jc w:val="center"/>
        <w:rPr>
          <w:rFonts w:eastAsia="Calibri" w:cs="Times New Roman"/>
          <w:i/>
          <w:color w:val="5B9BD5"/>
          <w14:textFill>
            <w14:solidFill>
              <w14:srgbClr w14:val="5B9BD5">
                <w14:lumMod w14:val="75000"/>
              </w14:srgbClr>
            </w14:solidFill>
          </w14:textFill>
        </w:rPr>
      </w:pPr>
    </w:p>
    <w:p w:rsidR="00321553" w:rsidRPr="00B963FA" w:rsidRDefault="00321553" w:rsidP="00321553">
      <w:pPr>
        <w:tabs>
          <w:tab w:val="left" w:pos="3240"/>
        </w:tabs>
        <w:spacing w:after="0" w:line="240" w:lineRule="auto"/>
        <w:jc w:val="both"/>
        <w:rPr>
          <w:rFonts w:eastAsia="Calibri" w:cs="Times New Roman"/>
        </w:rPr>
      </w:pPr>
      <w:r w:rsidRPr="00B963FA">
        <w:rPr>
          <w:rFonts w:eastAsia="Calibri" w:cs="Times New Roman"/>
          <w:b/>
        </w:rPr>
        <w:t>Procesul de depunerea și soluționare a contestațiilor</w:t>
      </w:r>
      <w:r w:rsidRPr="00B963FA">
        <w:rPr>
          <w:rFonts w:eastAsia="Calibri" w:cs="Times New Roman"/>
        </w:rPr>
        <w:t xml:space="preserve"> este reglementate în</w:t>
      </w:r>
      <w:r w:rsidRPr="00B963FA">
        <w:rPr>
          <w:rFonts w:eastAsia="Calibri" w:cs="Times New Roman"/>
          <w:i/>
          <w:color w:val="5B9BD5"/>
          <w14:textFill>
            <w14:solidFill>
              <w14:srgbClr w14:val="5B9BD5">
                <w14:lumMod w14:val="75000"/>
              </w14:srgbClr>
            </w14:solidFill>
          </w14:textFill>
        </w:rPr>
        <w:t xml:space="preserve"> </w:t>
      </w:r>
      <w:r w:rsidRPr="00B963FA">
        <w:rPr>
          <w:rFonts w:eastAsia="Calibri" w:cs="Times New Roman"/>
        </w:rPr>
        <w:t xml:space="preserve">documentul </w:t>
      </w:r>
      <w:r w:rsidRPr="00B963FA">
        <w:rPr>
          <w:rFonts w:eastAsia="Calibri" w:cs="Times New Roman"/>
          <w:i/>
        </w:rPr>
        <w:t xml:space="preserve">Orientări privind accesarea finanțărilor în cadrul Programului Operațional Capital Uman 2014-2020, </w:t>
      </w:r>
      <w:r w:rsidRPr="00B963FA">
        <w:rPr>
          <w:rFonts w:eastAsia="Calibri" w:cs="Times New Roman"/>
        </w:rPr>
        <w:t>PASUL 4, CAPITOLUL 6 .</w:t>
      </w:r>
    </w:p>
    <w:p w:rsidR="00321553" w:rsidRPr="00B963FA" w:rsidRDefault="00321553" w:rsidP="00321553">
      <w:pPr>
        <w:tabs>
          <w:tab w:val="left" w:pos="3240"/>
        </w:tabs>
        <w:spacing w:after="0" w:line="240" w:lineRule="auto"/>
        <w:jc w:val="both"/>
        <w:rPr>
          <w:rFonts w:eastAsia="Calibri" w:cs="Times New Roman"/>
          <w:i/>
          <w:color w:val="002060"/>
        </w:rPr>
      </w:pPr>
    </w:p>
    <w:p w:rsidR="00321553" w:rsidRPr="00C97496" w:rsidRDefault="00321553" w:rsidP="00321553">
      <w:pPr>
        <w:shd w:val="clear" w:color="auto" w:fill="D9D9D9" w:themeFill="background1" w:themeFillShade="D9"/>
        <w:spacing w:after="0" w:line="240" w:lineRule="auto"/>
        <w:jc w:val="both"/>
        <w:outlineLvl w:val="0"/>
        <w:rPr>
          <w:rFonts w:eastAsia="Calibri" w:cs="Times New Roman"/>
          <w:b/>
          <w:color w:val="002060"/>
          <w:sz w:val="28"/>
          <w:szCs w:val="28"/>
        </w:rPr>
      </w:pPr>
      <w:r w:rsidRPr="00C97496">
        <w:rPr>
          <w:rFonts w:eastAsia="Calibri" w:cs="Times New Roman"/>
          <w:b/>
          <w:sz w:val="28"/>
          <w:szCs w:val="28"/>
        </w:rPr>
        <w:t xml:space="preserve">CAPITOLUL 5. Contractarea proiectelor – descrierea procesului </w:t>
      </w:r>
    </w:p>
    <w:p w:rsidR="00321553" w:rsidRPr="00B963FA" w:rsidRDefault="00321553" w:rsidP="00321553">
      <w:pPr>
        <w:tabs>
          <w:tab w:val="left" w:pos="1440"/>
        </w:tabs>
        <w:spacing w:after="0" w:line="240" w:lineRule="auto"/>
        <w:ind w:left="1440"/>
        <w:jc w:val="both"/>
        <w:rPr>
          <w:rFonts w:eastAsia="Calibri" w:cs="Times New Roman"/>
          <w:i/>
          <w:color w:val="5B9BD5"/>
          <w14:textFill>
            <w14:solidFill>
              <w14:srgbClr w14:val="5B9BD5">
                <w14:lumMod w14:val="75000"/>
              </w14:srgbClr>
            </w14:solidFill>
          </w14:textFill>
        </w:rPr>
      </w:pPr>
    </w:p>
    <w:p w:rsidR="00321553" w:rsidRPr="00B963FA" w:rsidRDefault="00321553" w:rsidP="00321553">
      <w:pPr>
        <w:spacing w:before="120" w:after="120" w:line="240" w:lineRule="auto"/>
        <w:jc w:val="both"/>
      </w:pPr>
      <w:r w:rsidRPr="00B963FA">
        <w:rPr>
          <w:rFonts w:eastAsia="Calibri" w:cs="Times New Roman"/>
          <w:b/>
        </w:rPr>
        <w:t>Procesul de contractare</w:t>
      </w:r>
      <w:r w:rsidRPr="00B963FA">
        <w:rPr>
          <w:rFonts w:eastAsia="MS ??" w:cs="Calibri"/>
          <w:color w:val="323E4F" w:themeColor="text2" w:themeShade="BF"/>
        </w:rPr>
        <w:t xml:space="preserve"> </w:t>
      </w:r>
      <w:r w:rsidRPr="00B963FA">
        <w:rPr>
          <w:rFonts w:eastAsia="Calibri" w:cs="Times New Roman"/>
        </w:rPr>
        <w:t xml:space="preserve">se desfășoară în conformitate cu prevederile </w:t>
      </w:r>
      <w:r w:rsidRPr="00B963FA">
        <w:rPr>
          <w:rFonts w:eastAsia="Calibri" w:cs="Times New Roman"/>
          <w:i/>
        </w:rPr>
        <w:t>Orientări privind accesarea finanțărilor în cadrul Programului Operațional Capital Uman 2014-2020</w:t>
      </w:r>
      <w:r w:rsidRPr="00B963FA">
        <w:rPr>
          <w:rFonts w:eastAsia="Calibri" w:cs="Times New Roman"/>
        </w:rPr>
        <w:t xml:space="preserve">, </w:t>
      </w:r>
      <w:r w:rsidRPr="00B963FA">
        <w:t>CAPITOLUL 8„ Contractarea proiectelor”.</w:t>
      </w:r>
    </w:p>
    <w:p w:rsidR="00B2032A" w:rsidRPr="00B2032A" w:rsidRDefault="00B2032A" w:rsidP="00B2032A">
      <w:pPr>
        <w:tabs>
          <w:tab w:val="left" w:pos="3240"/>
        </w:tabs>
        <w:spacing w:after="0" w:line="240" w:lineRule="auto"/>
        <w:outlineLvl w:val="0"/>
        <w:rPr>
          <w:rFonts w:eastAsia="Calibri" w:cs="Times New Roman"/>
          <w:b/>
          <w:color w:val="002060"/>
        </w:rPr>
      </w:pPr>
    </w:p>
    <w:p w:rsidR="00B2032A" w:rsidRPr="00321553" w:rsidRDefault="00B2032A" w:rsidP="00B2032A">
      <w:pPr>
        <w:tabs>
          <w:tab w:val="left" w:pos="3240"/>
        </w:tabs>
        <w:spacing w:after="0" w:line="240" w:lineRule="auto"/>
        <w:outlineLvl w:val="0"/>
        <w:rPr>
          <w:rFonts w:eastAsia="Calibri" w:cs="Times New Roman"/>
          <w:b/>
          <w:sz w:val="28"/>
          <w:szCs w:val="28"/>
        </w:rPr>
      </w:pPr>
      <w:r w:rsidRPr="00321553">
        <w:rPr>
          <w:rFonts w:eastAsia="Calibri" w:cs="Times New Roman"/>
          <w:b/>
          <w:sz w:val="28"/>
          <w:szCs w:val="28"/>
        </w:rPr>
        <w:t>CAPITOLUL 6. Anexe</w:t>
      </w:r>
    </w:p>
    <w:p w:rsidR="00D32C26" w:rsidRPr="008078D9" w:rsidRDefault="00D32C26" w:rsidP="003A2AF4">
      <w:pPr>
        <w:spacing w:after="0" w:line="240" w:lineRule="auto"/>
        <w:jc w:val="both"/>
        <w:rPr>
          <w:rFonts w:eastAsia="Calibri" w:cs="Times New Roman"/>
          <w:b/>
          <w:color w:val="002060"/>
        </w:rPr>
      </w:pPr>
    </w:p>
    <w:p w:rsidR="00D32C26" w:rsidRPr="00321553" w:rsidRDefault="00321553" w:rsidP="003A2AF4">
      <w:pPr>
        <w:pStyle w:val="Heading1"/>
        <w:spacing w:before="0" w:line="240" w:lineRule="auto"/>
        <w:rPr>
          <w:rFonts w:asciiTheme="minorHAnsi" w:eastAsia="Calibri" w:hAnsiTheme="minorHAnsi" w:cs="Times New Roman"/>
          <w:color w:val="auto"/>
          <w:sz w:val="22"/>
          <w:szCs w:val="22"/>
        </w:rPr>
      </w:pPr>
      <w:bookmarkStart w:id="22" w:name="_Toc457553732"/>
      <w:bookmarkStart w:id="23" w:name="_Toc458077190"/>
      <w:bookmarkStart w:id="24" w:name="_Toc449017726"/>
      <w:r w:rsidRPr="00321553">
        <w:rPr>
          <w:rFonts w:asciiTheme="minorHAnsi" w:eastAsia="Calibri" w:hAnsiTheme="minorHAnsi" w:cs="Times New Roman"/>
          <w:color w:val="auto"/>
          <w:sz w:val="22"/>
          <w:szCs w:val="22"/>
        </w:rPr>
        <w:t>Anexa 1</w:t>
      </w:r>
      <w:r w:rsidR="00D32C26" w:rsidRPr="00321553">
        <w:rPr>
          <w:rFonts w:asciiTheme="minorHAnsi" w:eastAsia="Calibri" w:hAnsiTheme="minorHAnsi" w:cs="Times New Roman"/>
          <w:color w:val="auto"/>
          <w:sz w:val="22"/>
          <w:szCs w:val="22"/>
        </w:rPr>
        <w:t xml:space="preserve"> – Exemple de activități de desegregare</w:t>
      </w:r>
      <w:bookmarkEnd w:id="22"/>
      <w:bookmarkEnd w:id="23"/>
    </w:p>
    <w:p w:rsidR="00321553" w:rsidRPr="00321553" w:rsidRDefault="00321553" w:rsidP="00321553">
      <w:pPr>
        <w:pStyle w:val="Heading1"/>
        <w:spacing w:before="0" w:line="240" w:lineRule="auto"/>
        <w:rPr>
          <w:rFonts w:asciiTheme="minorHAnsi" w:eastAsia="Calibri" w:hAnsiTheme="minorHAnsi" w:cs="Times New Roman"/>
          <w:color w:val="auto"/>
          <w:sz w:val="22"/>
          <w:szCs w:val="22"/>
        </w:rPr>
      </w:pPr>
      <w:bookmarkStart w:id="25" w:name="_Toc457553731"/>
      <w:bookmarkStart w:id="26" w:name="_Toc458077189"/>
      <w:bookmarkStart w:id="27" w:name="_Toc449017729"/>
      <w:bookmarkStart w:id="28" w:name="_Toc457553733"/>
      <w:bookmarkStart w:id="29" w:name="_Toc458077191"/>
      <w:r w:rsidRPr="00321553">
        <w:rPr>
          <w:rFonts w:asciiTheme="minorHAnsi" w:eastAsia="Calibri" w:hAnsiTheme="minorHAnsi" w:cs="Times New Roman"/>
          <w:color w:val="auto"/>
          <w:sz w:val="22"/>
          <w:szCs w:val="22"/>
        </w:rPr>
        <w:t>Anexa 2 - Cadru legal relevant</w:t>
      </w:r>
      <w:bookmarkEnd w:id="25"/>
      <w:bookmarkEnd w:id="26"/>
      <w:r w:rsidRPr="00321553">
        <w:rPr>
          <w:rFonts w:asciiTheme="minorHAnsi" w:eastAsia="Calibri" w:hAnsiTheme="minorHAnsi" w:cs="Times New Roman"/>
          <w:color w:val="auto"/>
          <w:sz w:val="22"/>
          <w:szCs w:val="22"/>
        </w:rPr>
        <w:t xml:space="preserve"> </w:t>
      </w:r>
    </w:p>
    <w:p w:rsidR="00D32C26" w:rsidRPr="00321553" w:rsidRDefault="00D32C26" w:rsidP="003A2AF4">
      <w:pPr>
        <w:pStyle w:val="Heading1"/>
        <w:spacing w:before="0" w:line="240" w:lineRule="auto"/>
        <w:rPr>
          <w:rFonts w:asciiTheme="minorHAnsi" w:eastAsia="Calibri" w:hAnsiTheme="minorHAnsi" w:cs="Times New Roman"/>
          <w:color w:val="auto"/>
          <w:sz w:val="22"/>
          <w:szCs w:val="22"/>
        </w:rPr>
      </w:pPr>
      <w:r w:rsidRPr="00321553">
        <w:rPr>
          <w:rFonts w:asciiTheme="minorHAnsi" w:eastAsia="Calibri" w:hAnsiTheme="minorHAnsi" w:cs="Times New Roman"/>
          <w:color w:val="auto"/>
          <w:sz w:val="22"/>
          <w:szCs w:val="22"/>
        </w:rPr>
        <w:t xml:space="preserve">Anexa 3 - </w:t>
      </w:r>
      <w:bookmarkEnd w:id="27"/>
      <w:r w:rsidRPr="00321553">
        <w:rPr>
          <w:rFonts w:asciiTheme="minorHAnsi" w:eastAsia="Calibri" w:hAnsiTheme="minorHAnsi" w:cs="Times New Roman"/>
          <w:color w:val="auto"/>
          <w:sz w:val="22"/>
          <w:szCs w:val="22"/>
        </w:rPr>
        <w:t>Definițiile indicatorilor</w:t>
      </w:r>
      <w:bookmarkEnd w:id="28"/>
      <w:bookmarkEnd w:id="29"/>
      <w:r w:rsidRPr="00321553">
        <w:rPr>
          <w:rFonts w:asciiTheme="minorHAnsi" w:eastAsia="Calibri" w:hAnsiTheme="minorHAnsi" w:cs="Times New Roman"/>
          <w:color w:val="auto"/>
          <w:sz w:val="22"/>
          <w:szCs w:val="22"/>
        </w:rPr>
        <w:t xml:space="preserve"> </w:t>
      </w:r>
      <w:bookmarkStart w:id="30" w:name="_Toc449017727"/>
      <w:bookmarkEnd w:id="24"/>
    </w:p>
    <w:p w:rsidR="00D32C26" w:rsidRPr="00321553" w:rsidRDefault="00D32C26" w:rsidP="003A2AF4">
      <w:pPr>
        <w:pStyle w:val="Heading1"/>
        <w:spacing w:before="0" w:line="240" w:lineRule="auto"/>
        <w:rPr>
          <w:rFonts w:asciiTheme="minorHAnsi" w:eastAsia="Calibri" w:hAnsiTheme="minorHAnsi" w:cs="Times New Roman"/>
          <w:color w:val="auto"/>
          <w:sz w:val="22"/>
          <w:szCs w:val="22"/>
        </w:rPr>
      </w:pPr>
      <w:bookmarkStart w:id="31" w:name="_Toc457553734"/>
      <w:bookmarkStart w:id="32" w:name="_Toc458077192"/>
      <w:r w:rsidRPr="00321553">
        <w:rPr>
          <w:rFonts w:asciiTheme="minorHAnsi" w:eastAsia="Calibri" w:hAnsiTheme="minorHAnsi" w:cs="Times New Roman"/>
          <w:color w:val="auto"/>
          <w:sz w:val="22"/>
          <w:szCs w:val="22"/>
        </w:rPr>
        <w:t>Anexa 4 - Criteriile de verificare a conformității administrative și a eligibilității</w:t>
      </w:r>
      <w:bookmarkEnd w:id="30"/>
      <w:bookmarkEnd w:id="31"/>
      <w:bookmarkEnd w:id="32"/>
    </w:p>
    <w:p w:rsidR="00D32C26" w:rsidRPr="00321553" w:rsidRDefault="00D32C26" w:rsidP="003A2AF4">
      <w:pPr>
        <w:pStyle w:val="Heading1"/>
        <w:spacing w:before="0" w:line="240" w:lineRule="auto"/>
        <w:rPr>
          <w:rFonts w:asciiTheme="minorHAnsi" w:eastAsia="Calibri" w:hAnsiTheme="minorHAnsi" w:cs="Times New Roman"/>
          <w:color w:val="auto"/>
          <w:sz w:val="22"/>
          <w:szCs w:val="22"/>
        </w:rPr>
      </w:pPr>
      <w:bookmarkStart w:id="33" w:name="_Toc449017728"/>
      <w:bookmarkStart w:id="34" w:name="_Toc457553735"/>
      <w:bookmarkStart w:id="35" w:name="_Toc458077193"/>
      <w:r w:rsidRPr="00321553">
        <w:rPr>
          <w:rFonts w:asciiTheme="minorHAnsi" w:eastAsia="Calibri" w:hAnsiTheme="minorHAnsi" w:cs="Times New Roman"/>
          <w:color w:val="auto"/>
          <w:sz w:val="22"/>
          <w:szCs w:val="22"/>
        </w:rPr>
        <w:t>Anexa 5 - Criterii de evaluare și selecție</w:t>
      </w:r>
      <w:bookmarkEnd w:id="33"/>
      <w:bookmarkEnd w:id="34"/>
      <w:bookmarkEnd w:id="35"/>
    </w:p>
    <w:p w:rsidR="00D32C26" w:rsidRPr="00321553" w:rsidRDefault="00D32C26" w:rsidP="003A2AF4">
      <w:pPr>
        <w:pStyle w:val="Heading1"/>
        <w:spacing w:before="0" w:line="240" w:lineRule="auto"/>
        <w:rPr>
          <w:rFonts w:asciiTheme="minorHAnsi" w:eastAsia="Calibri" w:hAnsiTheme="minorHAnsi" w:cs="Times New Roman"/>
          <w:color w:val="auto"/>
          <w:sz w:val="22"/>
          <w:szCs w:val="22"/>
        </w:rPr>
      </w:pPr>
      <w:bookmarkStart w:id="36" w:name="_Toc457553736"/>
      <w:bookmarkStart w:id="37" w:name="_Toc458077194"/>
      <w:r w:rsidRPr="00321553">
        <w:rPr>
          <w:rFonts w:asciiTheme="minorHAnsi" w:eastAsia="Calibri" w:hAnsiTheme="minorHAnsi" w:cs="Times New Roman"/>
          <w:color w:val="auto"/>
          <w:sz w:val="22"/>
          <w:szCs w:val="22"/>
        </w:rPr>
        <w:t>Anexa 6 – Indicatori de raportare</w:t>
      </w:r>
      <w:bookmarkEnd w:id="36"/>
      <w:bookmarkEnd w:id="37"/>
    </w:p>
    <w:p w:rsidR="00D32C26" w:rsidRPr="008A3DD7" w:rsidRDefault="00D32C26" w:rsidP="003A2AF4">
      <w:pPr>
        <w:spacing w:after="0" w:line="240" w:lineRule="auto"/>
        <w:jc w:val="both"/>
        <w:rPr>
          <w:rFonts w:eastAsia="Calibri" w:cs="Times New Roman"/>
          <w:b/>
        </w:rPr>
      </w:pPr>
    </w:p>
    <w:p w:rsidR="00D32C26" w:rsidRPr="008A3DD7" w:rsidRDefault="00D32C26" w:rsidP="003A2AF4">
      <w:pPr>
        <w:spacing w:after="0" w:line="240" w:lineRule="auto"/>
        <w:jc w:val="both"/>
        <w:rPr>
          <w:rFonts w:eastAsia="Calibri" w:cs="Times New Roman"/>
          <w:b/>
        </w:rPr>
      </w:pPr>
    </w:p>
    <w:p w:rsidR="00BD7646" w:rsidRPr="008A3DD7" w:rsidRDefault="00BD7646" w:rsidP="003A2AF4">
      <w:pPr>
        <w:spacing w:after="0" w:line="240" w:lineRule="auto"/>
      </w:pPr>
    </w:p>
    <w:sectPr w:rsidR="00BD7646" w:rsidRPr="008A3DD7" w:rsidSect="0032202A">
      <w:pgSz w:w="12240" w:h="15840"/>
      <w:pgMar w:top="1440" w:right="1440" w:bottom="28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BE0" w:rsidRDefault="00256BE0" w:rsidP="00D32C26">
      <w:pPr>
        <w:spacing w:after="0" w:line="240" w:lineRule="auto"/>
      </w:pPr>
      <w:r>
        <w:separator/>
      </w:r>
    </w:p>
  </w:endnote>
  <w:endnote w:type="continuationSeparator" w:id="0">
    <w:p w:rsidR="00256BE0" w:rsidRDefault="00256BE0" w:rsidP="00D32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F Square Sans Pro Medium">
    <w:altName w:val="Arial"/>
    <w:panose1 w:val="00000000000000000000"/>
    <w:charset w:val="00"/>
    <w:family w:val="swiss"/>
    <w:notTrueType/>
    <w:pitch w:val="default"/>
    <w:sig w:usb0="00000003" w:usb1="00000000" w:usb2="00000000" w:usb3="00000000" w:csb0="00000001" w:csb1="00000000"/>
  </w:font>
  <w:font w:name="TimesNewRomanPS-ItalicMT">
    <w:altName w:val="Arial"/>
    <w:panose1 w:val="00000000000000000000"/>
    <w:charset w:val="00"/>
    <w:family w:val="swiss"/>
    <w:notTrueType/>
    <w:pitch w:val="default"/>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ÜàˇøÚ‹">
    <w:altName w:val="Cambria"/>
    <w:panose1 w:val="00000000000000000000"/>
    <w:charset w:val="4D"/>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font206">
    <w:altName w:val="MS Mincho"/>
    <w:charset w:val="80"/>
    <w:family w:val="auto"/>
    <w:pitch w:val="variable"/>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263336"/>
      <w:docPartObj>
        <w:docPartGallery w:val="Page Numbers (Bottom of Page)"/>
        <w:docPartUnique/>
      </w:docPartObj>
    </w:sdtPr>
    <w:sdtEndPr/>
    <w:sdtContent>
      <w:p w:rsidR="0032202A" w:rsidRDefault="0032202A">
        <w:pPr>
          <w:pStyle w:val="Footer"/>
          <w:jc w:val="center"/>
        </w:pPr>
        <w:r>
          <w:rPr>
            <w:noProof/>
            <w:lang w:val="en-US"/>
          </w:rPr>
          <mc:AlternateContent>
            <mc:Choice Requires="wpg">
              <w:drawing>
                <wp:inline distT="0" distB="0" distL="0" distR="0" wp14:anchorId="76C1FEB5" wp14:editId="0B55691B">
                  <wp:extent cx="418465" cy="221615"/>
                  <wp:effectExtent l="0" t="0" r="635" b="0"/>
                  <wp:docPr id="1" name="Grupar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4"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02A" w:rsidRPr="00751407" w:rsidRDefault="0032202A">
                                <w:pPr>
                                  <w:jc w:val="center"/>
                                  <w:rPr>
                                    <w:szCs w:val="18"/>
                                  </w:rPr>
                                </w:pPr>
                                <w:r w:rsidRPr="00751407">
                                  <w:fldChar w:fldCharType="begin"/>
                                </w:r>
                                <w:r w:rsidRPr="00751407">
                                  <w:instrText>PAGE    \* MERGEFORMAT</w:instrText>
                                </w:r>
                                <w:r w:rsidRPr="00751407">
                                  <w:fldChar w:fldCharType="separate"/>
                                </w:r>
                                <w:r w:rsidR="00B960F3" w:rsidRPr="00B960F3">
                                  <w:rPr>
                                    <w:iCs/>
                                    <w:noProof/>
                                    <w:sz w:val="18"/>
                                    <w:szCs w:val="18"/>
                                  </w:rPr>
                                  <w:t>2</w:t>
                                </w:r>
                                <w:r w:rsidRPr="00751407">
                                  <w:rPr>
                                    <w:iCs/>
                                    <w:sz w:val="18"/>
                                    <w:szCs w:val="18"/>
                                  </w:rPr>
                                  <w:fldChar w:fldCharType="end"/>
                                </w:r>
                              </w:p>
                            </w:txbxContent>
                          </wps:txbx>
                          <wps:bodyPr rot="0" vert="horz" wrap="square" lIns="0" tIns="0" rIns="0" bIns="0" anchor="ctr" anchorCtr="0" upright="1">
                            <a:noAutofit/>
                          </wps:bodyPr>
                        </wps:wsp>
                        <wpg:grpSp>
                          <wpg:cNvPr id="5" name="Group 64"/>
                          <wpg:cNvGrpSpPr>
                            <a:grpSpLocks/>
                          </wpg:cNvGrpSpPr>
                          <wpg:grpSpPr bwMode="auto">
                            <a:xfrm>
                              <a:off x="5494" y="739"/>
                              <a:ext cx="372" cy="72"/>
                              <a:chOff x="5486" y="739"/>
                              <a:chExt cx="372" cy="72"/>
                            </a:xfrm>
                          </wpg:grpSpPr>
                          <wps:wsp>
                            <wps:cNvPr id="6"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upare 1"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textbox inset="0,0,0,0">
                      <w:txbxContent>
                        <w:p w:rsidR="0032202A" w:rsidRPr="00751407" w:rsidRDefault="0032202A">
                          <w:pPr>
                            <w:jc w:val="center"/>
                            <w:rPr>
                              <w:szCs w:val="18"/>
                            </w:rPr>
                          </w:pPr>
                          <w:r w:rsidRPr="00751407">
                            <w:fldChar w:fldCharType="begin"/>
                          </w:r>
                          <w:r w:rsidRPr="00751407">
                            <w:instrText>PAGE    \* MERGEFORMAT</w:instrText>
                          </w:r>
                          <w:r w:rsidRPr="00751407">
                            <w:fldChar w:fldCharType="separate"/>
                          </w:r>
                          <w:r w:rsidR="00B960F3" w:rsidRPr="00B960F3">
                            <w:rPr>
                              <w:iCs/>
                              <w:noProof/>
                              <w:sz w:val="18"/>
                              <w:szCs w:val="18"/>
                            </w:rPr>
                            <w:t>2</w:t>
                          </w:r>
                          <w:r w:rsidRPr="00751407">
                            <w:rPr>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tJL4A&#10;AADaAAAADwAAAGRycy9kb3ducmV2LnhtbESPQQ/BQBSE7xL/YfMkbmw5IGUJEuKqOLg93adtdN82&#10;3VX1761E4jiZmW8yi1VrStFQ7QrLCkbDCARxanXBmYLzaTeYgXAeWWNpmRS8ycFq2e0sMNb2xUdq&#10;Ep+JAGEXo4Lc+yqW0qU5GXRDWxEH725rgz7IOpO6xleAm1KOo2giDRYcFnKsaJtT+kieRkGxt6PL&#10;bpMc3bWZbOW6vG3s5aZUv9eu5yA8tf4f/rUPWsEU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T7SS+AAAA2gAAAA8AAAAAAAAAAAAAAAAAmAIAAGRycy9kb3ducmV2&#10;LnhtbFBLBQYAAAAABAAEAPUAAACDAw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5VrsA&#10;AADaAAAADwAAAGRycy9kb3ducmV2LnhtbERPvQrCMBDeBd8hnOCmqQ4i1ViqoLhadXA7m7MtNpfS&#10;xFrf3gyC48f3v056U4uOWldZVjCbRiCIc6srLhRczvvJEoTzyBpry6TgQw6SzXCwxljbN5+oy3wh&#10;Qgi7GBWU3jexlC4vyaCb2oY4cA/bGvQBtoXULb5DuKnlPIoW0mDFoaHEhnYl5c/sZRRUBzu77rfZ&#10;yd26xU6m9X1rr3elxqM+XYHw1Pu/+Oc+agVha7gSb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TMeVa7AAAA2gAAAA8AAAAAAAAAAAAAAAAAmAIAAGRycy9kb3ducmV2Lnht&#10;bFBLBQYAAAAABAAEAPUAAACAAwAAAAA=&#10;" fillcolor="#84a2c6" stroked="f"/>
                  </v:group>
                  <w10:anchorlock/>
                </v:group>
              </w:pict>
            </mc:Fallback>
          </mc:AlternateContent>
        </w:r>
      </w:p>
    </w:sdtContent>
  </w:sdt>
  <w:p w:rsidR="0032202A" w:rsidRDefault="003220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2A" w:rsidRDefault="0032202A">
    <w:pPr>
      <w:pStyle w:val="Footer"/>
    </w:pPr>
    <w:r>
      <w:rPr>
        <w:noProof/>
        <w:lang w:val="en-US"/>
      </w:rPr>
      <mc:AlternateContent>
        <mc:Choice Requires="wpg">
          <w:drawing>
            <wp:anchor distT="0" distB="0" distL="114300" distR="114300" simplePos="0" relativeHeight="251659264" behindDoc="0" locked="0" layoutInCell="1" allowOverlap="1" wp14:anchorId="0DCBC9A8" wp14:editId="5E03EDD3">
              <wp:simplePos x="0" y="0"/>
              <wp:positionH relativeFrom="column">
                <wp:posOffset>-1905</wp:posOffset>
              </wp:positionH>
              <wp:positionV relativeFrom="paragraph">
                <wp:posOffset>-52070</wp:posOffset>
              </wp:positionV>
              <wp:extent cx="9090660" cy="221615"/>
              <wp:effectExtent l="0" t="0" r="15240" b="6985"/>
              <wp:wrapNone/>
              <wp:docPr id="9" name="Grupar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0660" cy="221615"/>
                        <a:chOff x="5351" y="739"/>
                        <a:chExt cx="14316" cy="349"/>
                      </a:xfrm>
                    </wpg:grpSpPr>
                    <wps:wsp>
                      <wps:cNvPr id="10" name="Text Box 63"/>
                      <wps:cNvSpPr txBox="1">
                        <a:spLocks noChangeArrowheads="1"/>
                      </wps:cNvSpPr>
                      <wps:spPr bwMode="auto">
                        <a:xfrm>
                          <a:off x="5351" y="800"/>
                          <a:ext cx="1431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02A" w:rsidRPr="00751407" w:rsidRDefault="0032202A" w:rsidP="00D32C26">
                            <w:pPr>
                              <w:ind w:left="851" w:hanging="851"/>
                              <w:jc w:val="center"/>
                              <w:rPr>
                                <w:szCs w:val="18"/>
                              </w:rPr>
                            </w:pPr>
                            <w:r w:rsidRPr="00751407">
                              <w:fldChar w:fldCharType="begin"/>
                            </w:r>
                            <w:r w:rsidRPr="00751407">
                              <w:instrText>PAGE    \* MERGEFORMAT</w:instrText>
                            </w:r>
                            <w:r w:rsidRPr="00751407">
                              <w:fldChar w:fldCharType="separate"/>
                            </w:r>
                            <w:r w:rsidRPr="003A2AF4">
                              <w:rPr>
                                <w:iCs/>
                                <w:noProof/>
                                <w:sz w:val="18"/>
                                <w:szCs w:val="18"/>
                              </w:rPr>
                              <w:t>21</w:t>
                            </w:r>
                            <w:r w:rsidRPr="00751407">
                              <w:rPr>
                                <w:iCs/>
                                <w:sz w:val="18"/>
                                <w:szCs w:val="18"/>
                              </w:rPr>
                              <w:fldChar w:fldCharType="end"/>
                            </w:r>
                          </w:p>
                        </w:txbxContent>
                      </wps:txbx>
                      <wps:bodyPr rot="0" vert="horz" wrap="square" lIns="0" tIns="0" rIns="0" bIns="0" anchor="ctr" anchorCtr="0" upright="1">
                        <a:noAutofit/>
                      </wps:bodyPr>
                    </wps:wsp>
                    <wpg:grpSp>
                      <wpg:cNvPr id="11" name="Group 64"/>
                      <wpg:cNvGrpSpPr>
                        <a:grpSpLocks/>
                      </wpg:cNvGrpSpPr>
                      <wpg:grpSpPr bwMode="auto">
                        <a:xfrm>
                          <a:off x="5494" y="739"/>
                          <a:ext cx="372" cy="72"/>
                          <a:chOff x="5486" y="739"/>
                          <a:chExt cx="372" cy="72"/>
                        </a:xfrm>
                      </wpg:grpSpPr>
                      <wps:wsp>
                        <wps:cNvPr id="12"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id="Grupare 9" o:spid="_x0000_s1032" style="position:absolute;margin-left:-.15pt;margin-top:-4.1pt;width:715.8pt;height:17.45pt;z-index:251659264;mso-position-horizontal-relative:text;mso-position-vertical-relative:text" coordorigin="5351,739" coordsize="14316,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">
              <v:shapetype id="_x0000_t202" coordsize="21600,21600" o:spt="202" path="m,l,21600r21600,l21600,xe">
                <v:stroke joinstyle="miter"/>
                <v:path gradientshapeok="t" o:connecttype="rect"/>
              </v:shapetype>
              <v:shape id="Text Box 63" o:spid="_x0000_s1033" type="#_x0000_t202" style="position:absolute;left:5351;top:800;width:14316;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92cMA&#10;AADbAAAADwAAAGRycy9kb3ducmV2LnhtbESPzW7CQAyE70h9h5Ur9YJg0x4QSlkQUPFz4ZDQB7Cy&#10;JonIeqPsAoGnxwckbrZmPPN5tuhdo67Uhdqzge9xAoq48Lbm0sD/cTOaggoR2WLjmQzcKcBi/jGY&#10;YWr9jTO65rFUEsIhRQNVjG2qdSgqchjGviUW7eQ7h1HWrtS2w5uEu0b/JMlEO6xZGipsaV1Rcc4v&#10;zgAtM/84nMPWZau/9fZUMw31zpivz375CypSH9/m1/XeCr7Qyy8ygJ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b92cMAAADbAAAADwAAAAAAAAAAAAAAAACYAgAAZHJzL2Rv&#10;d25yZXYueG1sUEsFBgAAAAAEAAQA9QAAAIgDAAAAAA==&#10;" filled="f" stroked="f">
                <v:textbox inset="0,0,0,0">
                  <w:txbxContent>
                    <w:p w:rsidR="0032202A" w:rsidRPr="00751407" w:rsidRDefault="0032202A" w:rsidP="00D32C26">
                      <w:pPr>
                        <w:ind w:left="851" w:hanging="851"/>
                        <w:jc w:val="center"/>
                        <w:rPr>
                          <w:szCs w:val="18"/>
                        </w:rPr>
                      </w:pPr>
                      <w:r w:rsidRPr="00751407">
                        <w:fldChar w:fldCharType="begin"/>
                      </w:r>
                      <w:r w:rsidRPr="00751407">
                        <w:instrText>PAGE    \* MERGEFORMAT</w:instrText>
                      </w:r>
                      <w:r w:rsidRPr="00751407">
                        <w:fldChar w:fldCharType="separate"/>
                      </w:r>
                      <w:r w:rsidRPr="003A2AF4">
                        <w:rPr>
                          <w:iCs/>
                          <w:noProof/>
                          <w:sz w:val="18"/>
                          <w:szCs w:val="18"/>
                        </w:rPr>
                        <w:t>21</w:t>
                      </w:r>
                      <w:r w:rsidRPr="00751407">
                        <w:rPr>
                          <w:iCs/>
                          <w:sz w:val="18"/>
                          <w:szCs w:val="18"/>
                        </w:rPr>
                        <w:fldChar w:fldCharType="end"/>
                      </w:r>
                    </w:p>
                  </w:txbxContent>
                </v:textbox>
              </v:shape>
              <v:group id="Group 64" o:spid="_x0000_s1034"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65" o:spid="_x0000_s1035"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kTrwA&#10;AADbAAAADwAAAGRycy9kb3ducmV2LnhtbERPvQrCMBDeBd8hnOBmUx1EqlFUUFytOridzdkWm0tp&#10;Yq1vbwTB7T6+31usOlOJlhpXWlYwjmIQxJnVJecKzqfdaAbCeWSNlWVS8CYHq2W/t8BE2xcfqU19&#10;LkIIuwQVFN7XiZQuK8igi2xNHLi7bQz6AJtc6gZfIdxUchLHU2mw5NBQYE3bgrJH+jQKyr0dX3ab&#10;9Oiu7XQr19VtYy83pYaDbj0H4anzf/HPfdBh/g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pU6ROvAAAANsAAAAPAAAAAAAAAAAAAAAAAJgCAABkcnMvZG93bnJldi54&#10;bWxQSwUGAAAAAAQABAD1AAAAgQMAAAAA&#10;" fillcolor="#84a2c6" stroked="f"/>
                <v:oval id="Oval 66" o:spid="_x0000_s1036"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B1bwA&#10;AADbAAAADwAAAGRycy9kb3ducmV2LnhtbERPzQ7BQBC+S7zDZiRubJGIlCVIiKvi4Da6o210Z5vu&#10;qnp7K5G4zZfvdxar1pSiodoVlhWMhhEI4tTqgjMF59NuMAPhPLLG0jIpeJOD1bLbWWCs7YuP1CQ+&#10;EyGEXYwKcu+rWEqX5mTQDW1FHLi7rQ36AOtM6hpfIdyUchxFU2mw4NCQY0XbnNJH8jQKir0dXXab&#10;5OiuzXQr1+VtYy83pfq9dj0H4an1f/HPfdBh/g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GHwHVvAAAANsAAAAPAAAAAAAAAAAAAAAAAJgCAABkcnMvZG93bnJldi54&#10;bWxQSwUGAAAAAAQABAD1AAAAgQMAAAAA&#10;" fillcolor="#84a2c6" stroked="f"/>
                <v:oval id="Oval 67" o:spid="_x0000_s1037"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ZobwA&#10;AADbAAAADwAAAGRycy9kb3ducmV2LnhtbERPzQ7BQBC+S7zDZiRubImIlCVIiKvi4Da6o210Z5vu&#10;qnp7K5G4zZfvdxar1pSiodoVlhWMhhEI4tTqgjMF59NuMAPhPLLG0jIpeJOD1bLbWWCs7YuP1CQ+&#10;EyGEXYwKcu+rWEqX5mTQDW1FHLi7rQ36AOtM6hpfIdyUchxFU2mw4NCQY0XbnNJH8jQKir0dXXab&#10;5OiuzXQr1+VtYy83pfq9dj0H4an1f/HPfdBh/g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9pmhvAAAANsAAAAPAAAAAAAAAAAAAAAAAJgCAABkcnMvZG93bnJldi54&#10;bWxQSwUGAAAAAAQABAD1AAAAgQMAAAAA&#10;" fillcolor="#84a2c6" stroked="f"/>
              </v:group>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BE0" w:rsidRDefault="00256BE0" w:rsidP="00D32C26">
      <w:pPr>
        <w:spacing w:after="0" w:line="240" w:lineRule="auto"/>
      </w:pPr>
      <w:r>
        <w:separator/>
      </w:r>
    </w:p>
  </w:footnote>
  <w:footnote w:type="continuationSeparator" w:id="0">
    <w:p w:rsidR="00256BE0" w:rsidRDefault="00256BE0" w:rsidP="00D32C26">
      <w:pPr>
        <w:spacing w:after="0" w:line="240" w:lineRule="auto"/>
      </w:pPr>
      <w:r>
        <w:continuationSeparator/>
      </w:r>
    </w:p>
  </w:footnote>
  <w:footnote w:id="1">
    <w:p w:rsidR="0032202A" w:rsidRPr="005C249A" w:rsidRDefault="0032202A" w:rsidP="00072F64">
      <w:pPr>
        <w:pStyle w:val="FootnoteText"/>
        <w:ind w:left="270" w:hanging="270"/>
        <w:jc w:val="both"/>
        <w:rPr>
          <w:color w:val="323E4F" w:themeColor="text2" w:themeShade="BF"/>
          <w:sz w:val="18"/>
          <w:szCs w:val="18"/>
          <w:lang w:val="es-ES"/>
        </w:rPr>
      </w:pPr>
      <w:r w:rsidRPr="005C249A">
        <w:rPr>
          <w:rStyle w:val="FootnoteReference"/>
          <w:color w:val="323E4F" w:themeColor="text2" w:themeShade="BF"/>
          <w:sz w:val="18"/>
          <w:szCs w:val="18"/>
          <w:lang w:val="en-GB"/>
        </w:rPr>
        <w:footnoteRef/>
      </w:r>
      <w:r w:rsidRPr="005C249A">
        <w:rPr>
          <w:color w:val="323E4F" w:themeColor="text2" w:themeShade="BF"/>
          <w:sz w:val="18"/>
          <w:szCs w:val="18"/>
          <w:lang w:val="es-ES"/>
        </w:rPr>
        <w:t xml:space="preserve"> BM Europa 2020 </w:t>
      </w:r>
      <w:proofErr w:type="spellStart"/>
      <w:r w:rsidRPr="005C249A">
        <w:rPr>
          <w:color w:val="323E4F" w:themeColor="text2" w:themeShade="BF"/>
          <w:sz w:val="18"/>
          <w:szCs w:val="18"/>
          <w:lang w:val="es-ES"/>
        </w:rPr>
        <w:t>România</w:t>
      </w:r>
      <w:proofErr w:type="spellEnd"/>
      <w:r w:rsidRPr="005C249A">
        <w:rPr>
          <w:color w:val="323E4F" w:themeColor="text2" w:themeShade="BF"/>
          <w:sz w:val="18"/>
          <w:szCs w:val="18"/>
          <w:lang w:val="es-ES"/>
        </w:rPr>
        <w:t xml:space="preserve"> </w:t>
      </w:r>
      <w:proofErr w:type="spellStart"/>
      <w:r w:rsidRPr="005C249A">
        <w:rPr>
          <w:color w:val="323E4F" w:themeColor="text2" w:themeShade="BF"/>
          <w:sz w:val="18"/>
          <w:szCs w:val="18"/>
          <w:lang w:val="es-ES"/>
        </w:rPr>
        <w:t>Raport</w:t>
      </w:r>
      <w:proofErr w:type="spellEnd"/>
      <w:r w:rsidRPr="005C249A">
        <w:rPr>
          <w:color w:val="323E4F" w:themeColor="text2" w:themeShade="BF"/>
          <w:sz w:val="18"/>
          <w:szCs w:val="18"/>
          <w:lang w:val="es-ES"/>
        </w:rPr>
        <w:t xml:space="preserve"> </w:t>
      </w:r>
      <w:proofErr w:type="spellStart"/>
      <w:r w:rsidRPr="005C249A">
        <w:rPr>
          <w:color w:val="323E4F" w:themeColor="text2" w:themeShade="BF"/>
          <w:sz w:val="18"/>
          <w:szCs w:val="18"/>
          <w:lang w:val="es-ES"/>
        </w:rPr>
        <w:t>și</w:t>
      </w:r>
      <w:proofErr w:type="spellEnd"/>
      <w:r w:rsidRPr="005C249A">
        <w:rPr>
          <w:color w:val="323E4F" w:themeColor="text2" w:themeShade="BF"/>
          <w:sz w:val="18"/>
          <w:szCs w:val="18"/>
          <w:lang w:val="es-ES"/>
        </w:rPr>
        <w:t xml:space="preserve"> </w:t>
      </w:r>
      <w:proofErr w:type="spellStart"/>
      <w:r w:rsidRPr="005C249A">
        <w:rPr>
          <w:color w:val="323E4F" w:themeColor="text2" w:themeShade="BF"/>
          <w:sz w:val="18"/>
          <w:szCs w:val="18"/>
          <w:lang w:val="es-ES"/>
        </w:rPr>
        <w:t>Notă</w:t>
      </w:r>
      <w:proofErr w:type="spellEnd"/>
      <w:r w:rsidRPr="005C249A">
        <w:rPr>
          <w:color w:val="323E4F" w:themeColor="text2" w:themeShade="BF"/>
          <w:sz w:val="18"/>
          <w:szCs w:val="18"/>
          <w:lang w:val="es-ES"/>
        </w:rPr>
        <w:t xml:space="preserve"> a </w:t>
      </w:r>
      <w:proofErr w:type="spellStart"/>
      <w:r w:rsidRPr="005C249A">
        <w:rPr>
          <w:color w:val="323E4F" w:themeColor="text2" w:themeShade="BF"/>
          <w:sz w:val="18"/>
          <w:szCs w:val="18"/>
          <w:lang w:val="es-ES"/>
        </w:rPr>
        <w:t>Băncii</w:t>
      </w:r>
      <w:proofErr w:type="spellEnd"/>
      <w:r w:rsidRPr="005C249A">
        <w:rPr>
          <w:color w:val="323E4F" w:themeColor="text2" w:themeShade="BF"/>
          <w:sz w:val="18"/>
          <w:szCs w:val="18"/>
          <w:lang w:val="es-ES"/>
        </w:rPr>
        <w:t xml:space="preserve"> </w:t>
      </w:r>
      <w:proofErr w:type="spellStart"/>
      <w:r w:rsidRPr="005C249A">
        <w:rPr>
          <w:color w:val="323E4F" w:themeColor="text2" w:themeShade="BF"/>
          <w:sz w:val="18"/>
          <w:szCs w:val="18"/>
          <w:lang w:val="es-ES"/>
        </w:rPr>
        <w:t>Mondiale</w:t>
      </w:r>
      <w:proofErr w:type="spellEnd"/>
      <w:r w:rsidRPr="005C249A">
        <w:rPr>
          <w:color w:val="323E4F" w:themeColor="text2" w:themeShade="BF"/>
          <w:sz w:val="18"/>
          <w:szCs w:val="18"/>
          <w:lang w:val="es-ES"/>
        </w:rPr>
        <w:t xml:space="preserve">, </w:t>
      </w:r>
      <w:proofErr w:type="spellStart"/>
      <w:r w:rsidRPr="005C249A">
        <w:rPr>
          <w:color w:val="323E4F" w:themeColor="text2" w:themeShade="BF"/>
          <w:sz w:val="18"/>
          <w:szCs w:val="18"/>
          <w:lang w:val="es-ES"/>
        </w:rPr>
        <w:t>Cahu</w:t>
      </w:r>
      <w:proofErr w:type="spellEnd"/>
      <w:r w:rsidRPr="005C249A">
        <w:rPr>
          <w:color w:val="323E4F" w:themeColor="text2" w:themeShade="BF"/>
          <w:sz w:val="18"/>
          <w:szCs w:val="18"/>
          <w:lang w:val="es-ES"/>
        </w:rPr>
        <w:t>,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5D0" w:rsidRDefault="00A305D0" w:rsidP="00A305D0">
    <w:pPr>
      <w:pStyle w:val="Header"/>
    </w:pPr>
    <w:r>
      <w:t xml:space="preserve">                     </w:t>
    </w:r>
    <w:r>
      <w:rPr>
        <w:noProof/>
        <w:lang w:val="en-US"/>
      </w:rPr>
      <w:drawing>
        <wp:inline distT="0" distB="0" distL="0" distR="0" wp14:anchorId="66ADF451" wp14:editId="3A82BA84">
          <wp:extent cx="969003" cy="76862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03" cy="768626"/>
                  </a:xfrm>
                  <a:prstGeom prst="rect">
                    <a:avLst/>
                  </a:prstGeom>
                </pic:spPr>
              </pic:pic>
            </a:graphicData>
          </a:graphic>
        </wp:inline>
      </w:drawing>
    </w:r>
    <w:r>
      <w:t xml:space="preserve">                             </w:t>
    </w:r>
    <w:r>
      <w:rPr>
        <w:noProof/>
        <w:lang w:val="en-US"/>
      </w:rPr>
      <w:drawing>
        <wp:inline distT="0" distB="0" distL="0" distR="0" wp14:anchorId="443A33CB" wp14:editId="07E1C46C">
          <wp:extent cx="768627" cy="768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guv_albastru.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8997" cy="768997"/>
                  </a:xfrm>
                  <a:prstGeom prst="rect">
                    <a:avLst/>
                  </a:prstGeom>
                </pic:spPr>
              </pic:pic>
            </a:graphicData>
          </a:graphic>
        </wp:inline>
      </w:drawing>
    </w:r>
    <w:r>
      <w:t xml:space="preserve">                                   </w:t>
    </w:r>
    <w:r>
      <w:rPr>
        <w:noProof/>
        <w:lang w:val="en-US"/>
      </w:rPr>
      <w:drawing>
        <wp:inline distT="0" distB="0" distL="0" distR="0" wp14:anchorId="7B391642" wp14:editId="5817D690">
          <wp:extent cx="748748" cy="76218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la IS 2014-2020.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48748" cy="762184"/>
                  </a:xfrm>
                  <a:prstGeom prst="rect">
                    <a:avLst/>
                  </a:prstGeom>
                </pic:spPr>
              </pic:pic>
            </a:graphicData>
          </a:graphic>
        </wp:inline>
      </w:drawing>
    </w:r>
  </w:p>
  <w:p w:rsidR="00A305D0" w:rsidRDefault="00A305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71"/>
      </v:shape>
    </w:pict>
  </w:numPicBullet>
  <w:abstractNum w:abstractNumId="0">
    <w:nsid w:val="00000013"/>
    <w:multiLevelType w:val="multilevel"/>
    <w:tmpl w:val="995E5408"/>
    <w:name w:val="WWNum22"/>
    <w:lvl w:ilvl="0">
      <w:start w:val="1"/>
      <w:numFmt w:val="bullet"/>
      <w:lvlText w:val=""/>
      <w:lvlJc w:val="left"/>
      <w:pPr>
        <w:tabs>
          <w:tab w:val="num" w:pos="0"/>
        </w:tabs>
        <w:ind w:left="720" w:hanging="360"/>
      </w:pPr>
      <w:rPr>
        <w:rFonts w:ascii="Symbol" w:hAnsi="Symbol" w:hint="default"/>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1B"/>
    <w:multiLevelType w:val="multilevel"/>
    <w:tmpl w:val="778C913E"/>
    <w:name w:val="WWNum31"/>
    <w:lvl w:ilvl="0">
      <w:start w:val="1"/>
      <w:numFmt w:val="bullet"/>
      <w:lvlText w:val=""/>
      <w:lvlJc w:val="left"/>
      <w:pPr>
        <w:tabs>
          <w:tab w:val="num" w:pos="0"/>
        </w:tabs>
        <w:ind w:left="720" w:hanging="360"/>
      </w:pPr>
      <w:rPr>
        <w:rFonts w:ascii="Wingdings 3" w:hAnsi="Wingdings 3" w:cs="Wingdings 3"/>
        <w:color w:val="FFC000"/>
      </w:rPr>
    </w:lvl>
    <w:lvl w:ilvl="1">
      <w:start w:val="1"/>
      <w:numFmt w:val="bullet"/>
      <w:lvlText w:val="o"/>
      <w:lvlJc w:val="left"/>
      <w:pPr>
        <w:tabs>
          <w:tab w:val="num" w:pos="0"/>
        </w:tabs>
        <w:ind w:left="1440" w:hanging="360"/>
      </w:pPr>
      <w:rPr>
        <w:rFonts w:ascii="Courier New" w:hAnsi="Courier New" w:hint="default"/>
        <w:color w:val="FFC000"/>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23"/>
    <w:multiLevelType w:val="multilevel"/>
    <w:tmpl w:val="00000023"/>
    <w:name w:val="WWNum44"/>
    <w:lvl w:ilvl="0">
      <w:start w:val="1"/>
      <w:numFmt w:val="bullet"/>
      <w:lvlText w:val=""/>
      <w:lvlJc w:val="left"/>
      <w:pPr>
        <w:tabs>
          <w:tab w:val="num" w:pos="0"/>
        </w:tabs>
        <w:ind w:left="720" w:hanging="360"/>
      </w:pPr>
      <w:rPr>
        <w:rFonts w:ascii="Wingdings 3" w:hAnsi="Wingdings 3"/>
        <w:color w:val="FFC000"/>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17806E7"/>
    <w:multiLevelType w:val="hybridMultilevel"/>
    <w:tmpl w:val="DD3866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D02073"/>
    <w:multiLevelType w:val="hybridMultilevel"/>
    <w:tmpl w:val="F68E3A7A"/>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9E54702"/>
    <w:multiLevelType w:val="hybridMultilevel"/>
    <w:tmpl w:val="D9089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EE7001"/>
    <w:multiLevelType w:val="hybridMultilevel"/>
    <w:tmpl w:val="C1508B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D59E6"/>
    <w:multiLevelType w:val="hybridMultilevel"/>
    <w:tmpl w:val="2F7C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E79EC"/>
    <w:multiLevelType w:val="hybridMultilevel"/>
    <w:tmpl w:val="B1B60CDC"/>
    <w:lvl w:ilvl="0" w:tplc="146014B0">
      <w:start w:val="1"/>
      <w:numFmt w:val="bullet"/>
      <w:lvlText w:val=""/>
      <w:lvlJc w:val="left"/>
      <w:pPr>
        <w:ind w:left="360" w:hanging="360"/>
      </w:pPr>
      <w:rPr>
        <w:rFonts w:ascii="Wingdings 3" w:hAnsi="Wingdings 3" w:hint="default"/>
        <w:color w:val="FFC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6F5F6D"/>
    <w:multiLevelType w:val="hybridMultilevel"/>
    <w:tmpl w:val="CF66F6CE"/>
    <w:lvl w:ilvl="0" w:tplc="FB1E38A8">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1936554A"/>
    <w:multiLevelType w:val="hybridMultilevel"/>
    <w:tmpl w:val="7832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9A6135"/>
    <w:multiLevelType w:val="hybridMultilevel"/>
    <w:tmpl w:val="137E22FA"/>
    <w:lvl w:ilvl="0" w:tplc="146014B0">
      <w:start w:val="1"/>
      <w:numFmt w:val="bullet"/>
      <w:lvlText w:val=""/>
      <w:lvlJc w:val="left"/>
      <w:pPr>
        <w:ind w:left="360" w:hanging="360"/>
      </w:pPr>
      <w:rPr>
        <w:rFonts w:ascii="Wingdings 3" w:hAnsi="Wingdings 3" w:hint="default"/>
        <w:color w:val="FFC000"/>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B033D7"/>
    <w:multiLevelType w:val="hybridMultilevel"/>
    <w:tmpl w:val="1916D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E3122D"/>
    <w:multiLevelType w:val="hybridMultilevel"/>
    <w:tmpl w:val="BE963266"/>
    <w:lvl w:ilvl="0" w:tplc="146014B0">
      <w:start w:val="1"/>
      <w:numFmt w:val="bullet"/>
      <w:lvlText w:val=""/>
      <w:lvlJc w:val="left"/>
      <w:pPr>
        <w:ind w:left="720" w:hanging="360"/>
      </w:pPr>
      <w:rPr>
        <w:rFonts w:ascii="Wingdings 3" w:hAnsi="Wingdings 3" w:hint="default"/>
        <w:color w:val="FFC000"/>
      </w:rPr>
    </w:lvl>
    <w:lvl w:ilvl="1" w:tplc="EAAA0FD4">
      <w:start w:val="1"/>
      <w:numFmt w:val="bullet"/>
      <w:lvlText w:val="o"/>
      <w:lvlJc w:val="left"/>
      <w:pPr>
        <w:ind w:left="1440" w:hanging="360"/>
      </w:pPr>
      <w:rPr>
        <w:rFonts w:ascii="Courier New" w:hAnsi="Courier New" w:hint="default"/>
        <w:color w:val="FFC00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BC52B9"/>
    <w:multiLevelType w:val="hybridMultilevel"/>
    <w:tmpl w:val="910C06C4"/>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DE0E01"/>
    <w:multiLevelType w:val="hybridMultilevel"/>
    <w:tmpl w:val="AFA26DD4"/>
    <w:lvl w:ilvl="0" w:tplc="146014B0">
      <w:start w:val="1"/>
      <w:numFmt w:val="bullet"/>
      <w:lvlText w:val=""/>
      <w:lvlJc w:val="left"/>
      <w:pPr>
        <w:ind w:left="1440" w:hanging="360"/>
      </w:pPr>
      <w:rPr>
        <w:rFonts w:ascii="Wingdings 3" w:hAnsi="Wingdings 3" w:hint="default"/>
        <w:color w:val="FFC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14F141F"/>
    <w:multiLevelType w:val="hybridMultilevel"/>
    <w:tmpl w:val="7D025C4E"/>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3082F69"/>
    <w:multiLevelType w:val="hybridMultilevel"/>
    <w:tmpl w:val="018CCF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B7663B"/>
    <w:multiLevelType w:val="hybridMultilevel"/>
    <w:tmpl w:val="6EE0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E13076"/>
    <w:multiLevelType w:val="multilevel"/>
    <w:tmpl w:val="DAEE810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43E1A6D"/>
    <w:multiLevelType w:val="hybridMultilevel"/>
    <w:tmpl w:val="6B1C7664"/>
    <w:lvl w:ilvl="0" w:tplc="E58857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48653E"/>
    <w:multiLevelType w:val="hybridMultilevel"/>
    <w:tmpl w:val="392EE97A"/>
    <w:lvl w:ilvl="0" w:tplc="146014B0">
      <w:start w:val="1"/>
      <w:numFmt w:val="bullet"/>
      <w:lvlText w:val=""/>
      <w:lvlJc w:val="left"/>
      <w:pPr>
        <w:ind w:left="720" w:hanging="360"/>
      </w:pPr>
      <w:rPr>
        <w:rFonts w:ascii="Wingdings 3" w:hAnsi="Wingdings 3"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3830D4"/>
    <w:multiLevelType w:val="hybridMultilevel"/>
    <w:tmpl w:val="FB0478D0"/>
    <w:lvl w:ilvl="0" w:tplc="4C8E4028">
      <w:start w:val="1"/>
      <w:numFmt w:val="bullet"/>
      <w:lvlText w:val="-"/>
      <w:lvlJc w:val="left"/>
      <w:pPr>
        <w:ind w:left="720" w:hanging="360"/>
      </w:pPr>
      <w:rPr>
        <w:rFonts w:ascii="Arial" w:eastAsia="MS Mincho" w:hAnsi="Arial" w:cs="Arial" w:hint="default"/>
      </w:rPr>
    </w:lvl>
    <w:lvl w:ilvl="1" w:tplc="EAAA0FD4">
      <w:start w:val="1"/>
      <w:numFmt w:val="bullet"/>
      <w:lvlText w:val="o"/>
      <w:lvlJc w:val="left"/>
      <w:pPr>
        <w:ind w:left="1440" w:hanging="360"/>
      </w:pPr>
      <w:rPr>
        <w:rFonts w:ascii="Courier New" w:hAnsi="Courier New" w:hint="default"/>
        <w:color w:val="FFC000"/>
      </w:rPr>
    </w:lvl>
    <w:lvl w:ilvl="2" w:tplc="D6E6AEE0">
      <w:start w:val="1"/>
      <w:numFmt w:val="lowerLetter"/>
      <w:lvlText w:val="%3)"/>
      <w:lvlJc w:val="left"/>
      <w:pPr>
        <w:ind w:left="2160" w:hanging="360"/>
      </w:pPr>
      <w:rPr>
        <w:rFonts w:ascii="Arial" w:eastAsia="MS Mincho" w:hAnsi="Arial" w:cs="Arial"/>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2B5F0F85"/>
    <w:multiLevelType w:val="hybridMultilevel"/>
    <w:tmpl w:val="30440E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6A3ABE"/>
    <w:multiLevelType w:val="hybridMultilevel"/>
    <w:tmpl w:val="7568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4C0877"/>
    <w:multiLevelType w:val="hybridMultilevel"/>
    <w:tmpl w:val="E57A224C"/>
    <w:lvl w:ilvl="0" w:tplc="EAAA0FD4">
      <w:start w:val="1"/>
      <w:numFmt w:val="bullet"/>
      <w:lvlText w:val="o"/>
      <w:lvlJc w:val="left"/>
      <w:pPr>
        <w:ind w:left="1440" w:hanging="360"/>
      </w:pPr>
      <w:rPr>
        <w:rFonts w:ascii="Courier New" w:hAnsi="Courier New" w:hint="default"/>
        <w:color w:val="FFC000"/>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nsid w:val="308A4F22"/>
    <w:multiLevelType w:val="hybridMultilevel"/>
    <w:tmpl w:val="0F3AA6C2"/>
    <w:lvl w:ilvl="0" w:tplc="146014B0">
      <w:start w:val="1"/>
      <w:numFmt w:val="bullet"/>
      <w:lvlText w:val=""/>
      <w:lvlJc w:val="left"/>
      <w:pPr>
        <w:ind w:left="720" w:hanging="360"/>
      </w:pPr>
      <w:rPr>
        <w:rFonts w:ascii="Wingdings 3" w:hAnsi="Wingdings 3"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104914"/>
    <w:multiLevelType w:val="hybridMultilevel"/>
    <w:tmpl w:val="763EC0DA"/>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37E62A87"/>
    <w:multiLevelType w:val="hybridMultilevel"/>
    <w:tmpl w:val="8DF4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DA317A"/>
    <w:multiLevelType w:val="hybridMultilevel"/>
    <w:tmpl w:val="B29ECC7C"/>
    <w:lvl w:ilvl="0" w:tplc="146014B0">
      <w:start w:val="1"/>
      <w:numFmt w:val="bullet"/>
      <w:lvlText w:val=""/>
      <w:lvlJc w:val="left"/>
      <w:pPr>
        <w:ind w:left="720" w:hanging="360"/>
      </w:pPr>
      <w:rPr>
        <w:rFonts w:ascii="Wingdings 3" w:hAnsi="Wingdings 3"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C62975"/>
    <w:multiLevelType w:val="hybridMultilevel"/>
    <w:tmpl w:val="96A4859A"/>
    <w:lvl w:ilvl="0" w:tplc="D5A24BBC">
      <w:start w:val="1"/>
      <w:numFmt w:val="bullet"/>
      <w:pStyle w:val="MainTex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AC543C"/>
    <w:multiLevelType w:val="hybridMultilevel"/>
    <w:tmpl w:val="7578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01142C"/>
    <w:multiLevelType w:val="hybridMultilevel"/>
    <w:tmpl w:val="1B724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17847ED"/>
    <w:multiLevelType w:val="hybridMultilevel"/>
    <w:tmpl w:val="1DE68B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65695C"/>
    <w:multiLevelType w:val="hybridMultilevel"/>
    <w:tmpl w:val="96CC8FA0"/>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A376F79"/>
    <w:multiLevelType w:val="hybridMultilevel"/>
    <w:tmpl w:val="E216E2C2"/>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A6E207A"/>
    <w:multiLevelType w:val="hybridMultilevel"/>
    <w:tmpl w:val="5DD4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F5637F"/>
    <w:multiLevelType w:val="hybridMultilevel"/>
    <w:tmpl w:val="E190FB1E"/>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3D63C1"/>
    <w:multiLevelType w:val="hybridMultilevel"/>
    <w:tmpl w:val="569C2DEC"/>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21413F0"/>
    <w:multiLevelType w:val="multilevel"/>
    <w:tmpl w:val="1B923896"/>
    <w:lvl w:ilvl="0">
      <w:start w:val="1"/>
      <w:numFmt w:val="decimal"/>
      <w:lvlText w:val="%1."/>
      <w:lvlJc w:val="left"/>
      <w:pPr>
        <w:ind w:left="360" w:hanging="360"/>
      </w:pPr>
    </w:lvl>
    <w:lvl w:ilvl="1">
      <w:start w:val="1"/>
      <w:numFmt w:val="decimal"/>
      <w:lvlText w:val="%1.%2."/>
      <w:lvlJc w:val="left"/>
      <w:pPr>
        <w:ind w:left="432" w:hanging="432"/>
      </w:pPr>
      <w:rPr>
        <w:b/>
        <w:i w:val="0"/>
        <w:color w:val="2F5496" w:themeColor="accent5"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52126E9"/>
    <w:multiLevelType w:val="hybridMultilevel"/>
    <w:tmpl w:val="D3502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54876BA"/>
    <w:multiLevelType w:val="hybridMultilevel"/>
    <w:tmpl w:val="57FE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5F97429"/>
    <w:multiLevelType w:val="hybridMultilevel"/>
    <w:tmpl w:val="492EEC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79F3542"/>
    <w:multiLevelType w:val="hybridMultilevel"/>
    <w:tmpl w:val="90A45F32"/>
    <w:lvl w:ilvl="0" w:tplc="0409001B">
      <w:start w:val="1"/>
      <w:numFmt w:val="lowerRoman"/>
      <w:lvlText w:val="%1."/>
      <w:lvlJc w:val="righ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4">
    <w:nsid w:val="5B6A4953"/>
    <w:multiLevelType w:val="hybridMultilevel"/>
    <w:tmpl w:val="147EAE34"/>
    <w:lvl w:ilvl="0" w:tplc="146014B0">
      <w:start w:val="1"/>
      <w:numFmt w:val="bullet"/>
      <w:lvlText w:val=""/>
      <w:lvlJc w:val="left"/>
      <w:pPr>
        <w:ind w:left="360" w:hanging="360"/>
      </w:pPr>
      <w:rPr>
        <w:rFonts w:ascii="Wingdings 3" w:hAnsi="Wingdings 3" w:hint="default"/>
        <w:color w:val="FFC000"/>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C462A3B"/>
    <w:multiLevelType w:val="hybridMultilevel"/>
    <w:tmpl w:val="52E6C068"/>
    <w:lvl w:ilvl="0" w:tplc="0B04DACA">
      <w:start w:val="1"/>
      <w:numFmt w:val="decimal"/>
      <w:lvlText w:val="%1)"/>
      <w:lvlJc w:val="left"/>
      <w:pPr>
        <w:ind w:left="720" w:hanging="360"/>
      </w:pPr>
      <w:rPr>
        <w:rFonts w:hint="default"/>
        <w:i/>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6F375951"/>
    <w:multiLevelType w:val="hybridMultilevel"/>
    <w:tmpl w:val="85382DFC"/>
    <w:lvl w:ilvl="0" w:tplc="3B769C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FE6170"/>
    <w:multiLevelType w:val="hybridMultilevel"/>
    <w:tmpl w:val="3594B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79A673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9D76A2"/>
    <w:multiLevelType w:val="hybridMultilevel"/>
    <w:tmpl w:val="6B78364A"/>
    <w:lvl w:ilvl="0" w:tplc="146014B0">
      <w:start w:val="1"/>
      <w:numFmt w:val="bullet"/>
      <w:lvlText w:val=""/>
      <w:lvlJc w:val="left"/>
      <w:pPr>
        <w:ind w:left="720" w:hanging="360"/>
      </w:pPr>
      <w:rPr>
        <w:rFonts w:ascii="Wingdings 3" w:hAnsi="Wingdings 3"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A63D86"/>
    <w:multiLevelType w:val="hybridMultilevel"/>
    <w:tmpl w:val="0EF6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6"/>
  </w:num>
  <w:num w:numId="3">
    <w:abstractNumId w:val="26"/>
  </w:num>
  <w:num w:numId="4">
    <w:abstractNumId w:val="0"/>
  </w:num>
  <w:num w:numId="5">
    <w:abstractNumId w:val="1"/>
  </w:num>
  <w:num w:numId="6">
    <w:abstractNumId w:val="41"/>
  </w:num>
  <w:num w:numId="7">
    <w:abstractNumId w:val="33"/>
  </w:num>
  <w:num w:numId="8">
    <w:abstractNumId w:val="43"/>
  </w:num>
  <w:num w:numId="9">
    <w:abstractNumId w:val="4"/>
  </w:num>
  <w:num w:numId="10">
    <w:abstractNumId w:val="29"/>
  </w:num>
  <w:num w:numId="11">
    <w:abstractNumId w:val="30"/>
  </w:num>
  <w:num w:numId="12">
    <w:abstractNumId w:val="48"/>
  </w:num>
  <w:num w:numId="13">
    <w:abstractNumId w:val="13"/>
  </w:num>
  <w:num w:numId="14">
    <w:abstractNumId w:val="22"/>
  </w:num>
  <w:num w:numId="15">
    <w:abstractNumId w:val="45"/>
  </w:num>
  <w:num w:numId="16">
    <w:abstractNumId w:val="25"/>
  </w:num>
  <w:num w:numId="17">
    <w:abstractNumId w:val="9"/>
  </w:num>
  <w:num w:numId="18">
    <w:abstractNumId w:val="47"/>
  </w:num>
  <w:num w:numId="19">
    <w:abstractNumId w:val="8"/>
  </w:num>
  <w:num w:numId="20">
    <w:abstractNumId w:val="44"/>
  </w:num>
  <w:num w:numId="21">
    <w:abstractNumId w:val="35"/>
  </w:num>
  <w:num w:numId="22">
    <w:abstractNumId w:val="27"/>
  </w:num>
  <w:num w:numId="23">
    <w:abstractNumId w:val="38"/>
  </w:num>
  <w:num w:numId="24">
    <w:abstractNumId w:val="14"/>
  </w:num>
  <w:num w:numId="25">
    <w:abstractNumId w:val="16"/>
  </w:num>
  <w:num w:numId="26">
    <w:abstractNumId w:val="37"/>
  </w:num>
  <w:num w:numId="27">
    <w:abstractNumId w:val="11"/>
  </w:num>
  <w:num w:numId="28">
    <w:abstractNumId w:val="34"/>
  </w:num>
  <w:num w:numId="29">
    <w:abstractNumId w:val="15"/>
  </w:num>
  <w:num w:numId="30">
    <w:abstractNumId w:val="21"/>
  </w:num>
  <w:num w:numId="31">
    <w:abstractNumId w:val="3"/>
  </w:num>
  <w:num w:numId="32">
    <w:abstractNumId w:val="17"/>
  </w:num>
  <w:num w:numId="33">
    <w:abstractNumId w:val="12"/>
  </w:num>
  <w:num w:numId="34">
    <w:abstractNumId w:val="19"/>
  </w:num>
  <w:num w:numId="35">
    <w:abstractNumId w:val="10"/>
  </w:num>
  <w:num w:numId="36">
    <w:abstractNumId w:val="40"/>
  </w:num>
  <w:num w:numId="37">
    <w:abstractNumId w:val="6"/>
  </w:num>
  <w:num w:numId="38">
    <w:abstractNumId w:val="36"/>
  </w:num>
  <w:num w:numId="39">
    <w:abstractNumId w:val="31"/>
  </w:num>
  <w:num w:numId="40">
    <w:abstractNumId w:val="24"/>
  </w:num>
  <w:num w:numId="41">
    <w:abstractNumId w:val="49"/>
  </w:num>
  <w:num w:numId="42">
    <w:abstractNumId w:val="28"/>
  </w:num>
  <w:num w:numId="43">
    <w:abstractNumId w:val="7"/>
  </w:num>
  <w:num w:numId="44">
    <w:abstractNumId w:val="32"/>
  </w:num>
  <w:num w:numId="45">
    <w:abstractNumId w:val="20"/>
  </w:num>
  <w:num w:numId="46">
    <w:abstractNumId w:val="18"/>
  </w:num>
  <w:num w:numId="47">
    <w:abstractNumId w:val="42"/>
  </w:num>
  <w:num w:numId="48">
    <w:abstractNumId w:val="5"/>
  </w:num>
  <w:num w:numId="49">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C26"/>
    <w:rsid w:val="00066390"/>
    <w:rsid w:val="00072F64"/>
    <w:rsid w:val="000B241A"/>
    <w:rsid w:val="000F436D"/>
    <w:rsid w:val="00233F8F"/>
    <w:rsid w:val="00256BE0"/>
    <w:rsid w:val="002854F7"/>
    <w:rsid w:val="00321553"/>
    <w:rsid w:val="0032202A"/>
    <w:rsid w:val="00336221"/>
    <w:rsid w:val="003A2AF4"/>
    <w:rsid w:val="00445BAD"/>
    <w:rsid w:val="0046136F"/>
    <w:rsid w:val="004E6791"/>
    <w:rsid w:val="00505252"/>
    <w:rsid w:val="005F1567"/>
    <w:rsid w:val="00623C83"/>
    <w:rsid w:val="00631164"/>
    <w:rsid w:val="00670B79"/>
    <w:rsid w:val="006C78F1"/>
    <w:rsid w:val="007860DD"/>
    <w:rsid w:val="007C1603"/>
    <w:rsid w:val="007D4279"/>
    <w:rsid w:val="008078D9"/>
    <w:rsid w:val="008A3DD7"/>
    <w:rsid w:val="008C6D8D"/>
    <w:rsid w:val="008F5C06"/>
    <w:rsid w:val="00905363"/>
    <w:rsid w:val="00916B43"/>
    <w:rsid w:val="00994098"/>
    <w:rsid w:val="00A041C5"/>
    <w:rsid w:val="00A128DC"/>
    <w:rsid w:val="00A15B04"/>
    <w:rsid w:val="00A305D0"/>
    <w:rsid w:val="00A41664"/>
    <w:rsid w:val="00AE6770"/>
    <w:rsid w:val="00B2032A"/>
    <w:rsid w:val="00B700BE"/>
    <w:rsid w:val="00B960F3"/>
    <w:rsid w:val="00BB3B7E"/>
    <w:rsid w:val="00BD7646"/>
    <w:rsid w:val="00C04D5D"/>
    <w:rsid w:val="00C2494C"/>
    <w:rsid w:val="00C6361B"/>
    <w:rsid w:val="00CC596A"/>
    <w:rsid w:val="00CC5F97"/>
    <w:rsid w:val="00D32C26"/>
    <w:rsid w:val="00EB20BC"/>
    <w:rsid w:val="00EC3473"/>
    <w:rsid w:val="00F311F6"/>
    <w:rsid w:val="00F8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64"/>
    <w:pPr>
      <w:spacing w:after="200" w:line="276" w:lineRule="auto"/>
    </w:pPr>
    <w:rPr>
      <w:lang w:val="ro-RO"/>
    </w:rPr>
  </w:style>
  <w:style w:type="paragraph" w:styleId="Heading1">
    <w:name w:val="heading 1"/>
    <w:basedOn w:val="Normal"/>
    <w:next w:val="Normal"/>
    <w:link w:val="Heading1Char"/>
    <w:uiPriority w:val="9"/>
    <w:qFormat/>
    <w:rsid w:val="00D32C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2C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2C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D32C2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32C2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C26"/>
    <w:rPr>
      <w:rFonts w:asciiTheme="majorHAnsi" w:eastAsiaTheme="majorEastAsia" w:hAnsiTheme="majorHAnsi" w:cstheme="majorBidi"/>
      <w:color w:val="2E74B5" w:themeColor="accent1" w:themeShade="BF"/>
      <w:sz w:val="32"/>
      <w:szCs w:val="32"/>
      <w:lang w:val="ro-RO"/>
    </w:rPr>
  </w:style>
  <w:style w:type="character" w:customStyle="1" w:styleId="Heading2Char">
    <w:name w:val="Heading 2 Char"/>
    <w:basedOn w:val="DefaultParagraphFont"/>
    <w:link w:val="Heading2"/>
    <w:uiPriority w:val="9"/>
    <w:rsid w:val="00D32C26"/>
    <w:rPr>
      <w:rFonts w:asciiTheme="majorHAnsi" w:eastAsiaTheme="majorEastAsia" w:hAnsiTheme="majorHAnsi" w:cstheme="majorBidi"/>
      <w:color w:val="2E74B5" w:themeColor="accent1" w:themeShade="BF"/>
      <w:sz w:val="26"/>
      <w:szCs w:val="26"/>
      <w:lang w:val="ro-RO"/>
    </w:rPr>
  </w:style>
  <w:style w:type="character" w:customStyle="1" w:styleId="Heading3Char">
    <w:name w:val="Heading 3 Char"/>
    <w:basedOn w:val="DefaultParagraphFont"/>
    <w:link w:val="Heading3"/>
    <w:uiPriority w:val="9"/>
    <w:rsid w:val="00D32C26"/>
    <w:rPr>
      <w:rFonts w:asciiTheme="majorHAnsi" w:eastAsiaTheme="majorEastAsia" w:hAnsiTheme="majorHAnsi" w:cstheme="majorBidi"/>
      <w:color w:val="1F4D78" w:themeColor="accent1" w:themeShade="7F"/>
      <w:sz w:val="24"/>
      <w:szCs w:val="24"/>
      <w:lang w:val="ro-RO"/>
    </w:rPr>
  </w:style>
  <w:style w:type="character" w:customStyle="1" w:styleId="Heading5Char">
    <w:name w:val="Heading 5 Char"/>
    <w:basedOn w:val="DefaultParagraphFont"/>
    <w:link w:val="Heading5"/>
    <w:uiPriority w:val="9"/>
    <w:rsid w:val="00D32C26"/>
    <w:rPr>
      <w:rFonts w:asciiTheme="majorHAnsi" w:eastAsiaTheme="majorEastAsia" w:hAnsiTheme="majorHAnsi" w:cstheme="majorBidi"/>
      <w:color w:val="2E74B5" w:themeColor="accent1" w:themeShade="BF"/>
      <w:lang w:val="ro-RO"/>
    </w:rPr>
  </w:style>
  <w:style w:type="character" w:customStyle="1" w:styleId="Heading6Char">
    <w:name w:val="Heading 6 Char"/>
    <w:basedOn w:val="DefaultParagraphFont"/>
    <w:link w:val="Heading6"/>
    <w:uiPriority w:val="9"/>
    <w:semiHidden/>
    <w:rsid w:val="00D32C26"/>
    <w:rPr>
      <w:rFonts w:asciiTheme="majorHAnsi" w:eastAsiaTheme="majorEastAsia" w:hAnsiTheme="majorHAnsi" w:cstheme="majorBidi"/>
      <w:color w:val="1F4D78" w:themeColor="accent1" w:themeShade="7F"/>
      <w:lang w:val="ro-RO"/>
    </w:rPr>
  </w:style>
  <w:style w:type="paragraph" w:styleId="ListParagraph">
    <w:name w:val="List Paragraph"/>
    <w:aliases w:val="Normal bullet 2,List Paragraph1,body 2,List Paragraph11,List Paragraph111,Antes de enumeración,Listă colorată - Accentuare 11,Bullet,Citation List,Outlines a.b.c.,Akapit z listą BS,List_Paragraph,Multilevel para_II"/>
    <w:basedOn w:val="Normal"/>
    <w:link w:val="ListParagraphChar"/>
    <w:uiPriority w:val="34"/>
    <w:qFormat/>
    <w:rsid w:val="00D32C26"/>
    <w:pPr>
      <w:ind w:left="720"/>
      <w:contextualSpacing/>
    </w:p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Outlines a.b.c. Char,List_Paragraph Char"/>
    <w:link w:val="ListParagraph"/>
    <w:uiPriority w:val="99"/>
    <w:locked/>
    <w:rsid w:val="00D32C26"/>
    <w:rPr>
      <w:lang w:val="ro-RO"/>
    </w:rPr>
  </w:style>
  <w:style w:type="paragraph" w:styleId="BodyText">
    <w:name w:val="Body Text"/>
    <w:basedOn w:val="Normal"/>
    <w:link w:val="BodyTextChar"/>
    <w:uiPriority w:val="99"/>
    <w:unhideWhenUsed/>
    <w:rsid w:val="00D32C26"/>
    <w:pPr>
      <w:spacing w:after="120"/>
    </w:pPr>
  </w:style>
  <w:style w:type="character" w:customStyle="1" w:styleId="BodyTextChar">
    <w:name w:val="Body Text Char"/>
    <w:basedOn w:val="DefaultParagraphFont"/>
    <w:link w:val="BodyText"/>
    <w:uiPriority w:val="99"/>
    <w:rsid w:val="00D32C26"/>
    <w:rPr>
      <w:lang w:val="ro-RO"/>
    </w:rPr>
  </w:style>
  <w:style w:type="paragraph" w:styleId="CommentText">
    <w:name w:val="annotation text"/>
    <w:basedOn w:val="Normal"/>
    <w:link w:val="CommentTextChar"/>
    <w:uiPriority w:val="99"/>
    <w:semiHidden/>
    <w:unhideWhenUsed/>
    <w:rsid w:val="00D32C26"/>
    <w:pPr>
      <w:spacing w:line="240" w:lineRule="auto"/>
    </w:pPr>
    <w:rPr>
      <w:sz w:val="20"/>
      <w:szCs w:val="20"/>
    </w:rPr>
  </w:style>
  <w:style w:type="character" w:customStyle="1" w:styleId="CommentTextChar">
    <w:name w:val="Comment Text Char"/>
    <w:basedOn w:val="DefaultParagraphFont"/>
    <w:link w:val="CommentText"/>
    <w:uiPriority w:val="99"/>
    <w:semiHidden/>
    <w:rsid w:val="00D32C26"/>
    <w:rPr>
      <w:sz w:val="20"/>
      <w:szCs w:val="20"/>
      <w:lang w:val="ro-RO"/>
    </w:rPr>
  </w:style>
  <w:style w:type="paragraph" w:styleId="BalloonText">
    <w:name w:val="Balloon Text"/>
    <w:basedOn w:val="Normal"/>
    <w:link w:val="BalloonTextChar"/>
    <w:uiPriority w:val="99"/>
    <w:semiHidden/>
    <w:unhideWhenUsed/>
    <w:rsid w:val="00D32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C26"/>
    <w:rPr>
      <w:rFonts w:ascii="Segoe UI" w:hAnsi="Segoe UI" w:cs="Segoe UI"/>
      <w:sz w:val="18"/>
      <w:szCs w:val="18"/>
      <w:lang w:val="ro-RO"/>
    </w:rPr>
  </w:style>
  <w:style w:type="paragraph" w:styleId="CommentSubject">
    <w:name w:val="annotation subject"/>
    <w:basedOn w:val="CommentText"/>
    <w:next w:val="CommentText"/>
    <w:link w:val="CommentSubjectChar"/>
    <w:uiPriority w:val="99"/>
    <w:semiHidden/>
    <w:unhideWhenUsed/>
    <w:rsid w:val="00D32C26"/>
    <w:rPr>
      <w:b/>
      <w:bCs/>
    </w:rPr>
  </w:style>
  <w:style w:type="character" w:customStyle="1" w:styleId="CommentSubjectChar">
    <w:name w:val="Comment Subject Char"/>
    <w:basedOn w:val="CommentTextChar"/>
    <w:link w:val="CommentSubject"/>
    <w:uiPriority w:val="99"/>
    <w:semiHidden/>
    <w:rsid w:val="00D32C26"/>
    <w:rPr>
      <w:b/>
      <w:bCs/>
      <w:sz w:val="20"/>
      <w:szCs w:val="20"/>
      <w:lang w:val="ro-RO"/>
    </w:rPr>
  </w:style>
  <w:style w:type="table" w:styleId="TableGrid">
    <w:name w:val="Table Grid"/>
    <w:basedOn w:val="TableNormal"/>
    <w:uiPriority w:val="39"/>
    <w:rsid w:val="00D32C2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f2">
    <w:name w:val="Listă paragraf2"/>
    <w:basedOn w:val="Normal"/>
    <w:rsid w:val="00D32C26"/>
    <w:pPr>
      <w:suppressAutoHyphens/>
      <w:spacing w:after="0" w:line="100" w:lineRule="atLeast"/>
      <w:ind w:left="720"/>
    </w:pPr>
    <w:rPr>
      <w:rFonts w:ascii="PF Square Sans Pro Medium" w:eastAsia="Times New Roman" w:hAnsi="PF Square Sans Pro Medium" w:cs="PF Square Sans Pro Medium"/>
      <w:color w:val="000000"/>
      <w:sz w:val="24"/>
      <w:szCs w:val="24"/>
      <w:lang w:eastAsia="ar-SA"/>
    </w:r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FootnoteTextChar"/>
    <w:uiPriority w:val="99"/>
    <w:unhideWhenUsed/>
    <w:rsid w:val="00D32C26"/>
    <w:pPr>
      <w:spacing w:after="0" w:line="240" w:lineRule="auto"/>
    </w:pPr>
    <w:rPr>
      <w:sz w:val="20"/>
      <w:szCs w:val="20"/>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basedOn w:val="DefaultParagraphFont"/>
    <w:link w:val="FootnoteText"/>
    <w:uiPriority w:val="99"/>
    <w:rsid w:val="00D32C26"/>
    <w:rPr>
      <w:sz w:val="20"/>
      <w:szCs w:val="20"/>
      <w:lang w:val="ro-RO"/>
    </w:rPr>
  </w:style>
  <w:style w:type="character" w:styleId="FootnoteReference">
    <w:name w:val="footnote reference"/>
    <w:aliases w:val="Footnote symbol,BVI fnr,Footnote Reference Number,Odwołanie przypisu,Footnote Reference_LVL6,Footnote Reference_LVL61,Footnote Reference_LVL62,Footnote Reference_LVL63,Footnote Reference_LVL64,fr,Odwo&lt;0142&gt;anie przypisu,fr1,o,R"/>
    <w:basedOn w:val="DefaultParagraphFont"/>
    <w:link w:val="BVIfnrChar1Char"/>
    <w:uiPriority w:val="99"/>
    <w:unhideWhenUsed/>
    <w:qFormat/>
    <w:rsid w:val="00D32C26"/>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qFormat/>
    <w:rsid w:val="00D32C26"/>
    <w:pPr>
      <w:spacing w:after="160" w:line="240" w:lineRule="exact"/>
    </w:pPr>
    <w:rPr>
      <w:vertAlign w:val="superscript"/>
      <w:lang w:val="en-US"/>
    </w:rPr>
  </w:style>
  <w:style w:type="paragraph" w:customStyle="1" w:styleId="MainText">
    <w:name w:val="Main Text"/>
    <w:basedOn w:val="Normal"/>
    <w:autoRedefine/>
    <w:uiPriority w:val="99"/>
    <w:qFormat/>
    <w:rsid w:val="00D32C26"/>
    <w:pPr>
      <w:numPr>
        <w:numId w:val="11"/>
      </w:numPr>
      <w:tabs>
        <w:tab w:val="left" w:pos="0"/>
      </w:tabs>
      <w:spacing w:after="0" w:line="240" w:lineRule="auto"/>
      <w:jc w:val="both"/>
    </w:pPr>
    <w:rPr>
      <w:rFonts w:eastAsia="Times New Roman" w:cs="TimesNewRomanPS-ItalicMT"/>
      <w:iCs/>
      <w:sz w:val="24"/>
      <w:szCs w:val="24"/>
      <w:lang w:val="en-CA"/>
    </w:rPr>
  </w:style>
  <w:style w:type="character" w:styleId="Hyperlink">
    <w:name w:val="Hyperlink"/>
    <w:uiPriority w:val="99"/>
    <w:rsid w:val="00D32C26"/>
    <w:rPr>
      <w:color w:val="0563C1"/>
      <w:u w:val="single"/>
    </w:rPr>
  </w:style>
  <w:style w:type="paragraph" w:customStyle="1" w:styleId="Default">
    <w:name w:val="Default"/>
    <w:rsid w:val="00D32C26"/>
    <w:pPr>
      <w:autoSpaceDE w:val="0"/>
      <w:autoSpaceDN w:val="0"/>
      <w:adjustRightInd w:val="0"/>
      <w:spacing w:after="0" w:line="240" w:lineRule="auto"/>
    </w:pPr>
    <w:rPr>
      <w:rFonts w:ascii="Candara" w:hAnsi="Candara" w:cs="Candara"/>
      <w:color w:val="000000"/>
      <w:sz w:val="24"/>
      <w:szCs w:val="24"/>
    </w:rPr>
  </w:style>
  <w:style w:type="table" w:customStyle="1" w:styleId="GrilTabel3">
    <w:name w:val="Grilă Tabel3"/>
    <w:basedOn w:val="TableNormal"/>
    <w:next w:val="TableGrid"/>
    <w:uiPriority w:val="59"/>
    <w:rsid w:val="00D3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uiPriority w:val="59"/>
    <w:rsid w:val="00D3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2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C26"/>
    <w:rPr>
      <w:lang w:val="ro-RO"/>
    </w:rPr>
  </w:style>
  <w:style w:type="paragraph" w:styleId="Footer">
    <w:name w:val="footer"/>
    <w:basedOn w:val="Normal"/>
    <w:link w:val="FooterChar"/>
    <w:uiPriority w:val="99"/>
    <w:unhideWhenUsed/>
    <w:rsid w:val="00D32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C26"/>
    <w:rPr>
      <w:lang w:val="ro-RO"/>
    </w:rPr>
  </w:style>
  <w:style w:type="paragraph" w:styleId="TOCHeading">
    <w:name w:val="TOC Heading"/>
    <w:basedOn w:val="Heading1"/>
    <w:next w:val="Normal"/>
    <w:uiPriority w:val="39"/>
    <w:unhideWhenUsed/>
    <w:qFormat/>
    <w:rsid w:val="00D32C26"/>
    <w:pPr>
      <w:spacing w:line="259" w:lineRule="auto"/>
      <w:outlineLvl w:val="9"/>
    </w:pPr>
    <w:rPr>
      <w:lang w:val="en-US"/>
    </w:rPr>
  </w:style>
  <w:style w:type="paragraph" w:styleId="TOC2">
    <w:name w:val="toc 2"/>
    <w:basedOn w:val="Normal"/>
    <w:next w:val="Normal"/>
    <w:autoRedefine/>
    <w:uiPriority w:val="39"/>
    <w:unhideWhenUsed/>
    <w:rsid w:val="00D32C26"/>
    <w:pPr>
      <w:spacing w:after="100"/>
      <w:ind w:left="220"/>
    </w:pPr>
  </w:style>
  <w:style w:type="paragraph" w:styleId="TOC3">
    <w:name w:val="toc 3"/>
    <w:basedOn w:val="Normal"/>
    <w:next w:val="Normal"/>
    <w:autoRedefine/>
    <w:uiPriority w:val="39"/>
    <w:unhideWhenUsed/>
    <w:rsid w:val="00D32C26"/>
    <w:pPr>
      <w:spacing w:after="100"/>
      <w:ind w:left="440"/>
    </w:pPr>
  </w:style>
  <w:style w:type="paragraph" w:styleId="TOC1">
    <w:name w:val="toc 1"/>
    <w:basedOn w:val="Normal"/>
    <w:next w:val="Normal"/>
    <w:autoRedefine/>
    <w:uiPriority w:val="39"/>
    <w:unhideWhenUsed/>
    <w:rsid w:val="00D32C26"/>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64"/>
    <w:pPr>
      <w:spacing w:after="200" w:line="276" w:lineRule="auto"/>
    </w:pPr>
    <w:rPr>
      <w:lang w:val="ro-RO"/>
    </w:rPr>
  </w:style>
  <w:style w:type="paragraph" w:styleId="Heading1">
    <w:name w:val="heading 1"/>
    <w:basedOn w:val="Normal"/>
    <w:next w:val="Normal"/>
    <w:link w:val="Heading1Char"/>
    <w:uiPriority w:val="9"/>
    <w:qFormat/>
    <w:rsid w:val="00D32C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2C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2C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D32C2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32C2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C26"/>
    <w:rPr>
      <w:rFonts w:asciiTheme="majorHAnsi" w:eastAsiaTheme="majorEastAsia" w:hAnsiTheme="majorHAnsi" w:cstheme="majorBidi"/>
      <w:color w:val="2E74B5" w:themeColor="accent1" w:themeShade="BF"/>
      <w:sz w:val="32"/>
      <w:szCs w:val="32"/>
      <w:lang w:val="ro-RO"/>
    </w:rPr>
  </w:style>
  <w:style w:type="character" w:customStyle="1" w:styleId="Heading2Char">
    <w:name w:val="Heading 2 Char"/>
    <w:basedOn w:val="DefaultParagraphFont"/>
    <w:link w:val="Heading2"/>
    <w:uiPriority w:val="9"/>
    <w:rsid w:val="00D32C26"/>
    <w:rPr>
      <w:rFonts w:asciiTheme="majorHAnsi" w:eastAsiaTheme="majorEastAsia" w:hAnsiTheme="majorHAnsi" w:cstheme="majorBidi"/>
      <w:color w:val="2E74B5" w:themeColor="accent1" w:themeShade="BF"/>
      <w:sz w:val="26"/>
      <w:szCs w:val="26"/>
      <w:lang w:val="ro-RO"/>
    </w:rPr>
  </w:style>
  <w:style w:type="character" w:customStyle="1" w:styleId="Heading3Char">
    <w:name w:val="Heading 3 Char"/>
    <w:basedOn w:val="DefaultParagraphFont"/>
    <w:link w:val="Heading3"/>
    <w:uiPriority w:val="9"/>
    <w:rsid w:val="00D32C26"/>
    <w:rPr>
      <w:rFonts w:asciiTheme="majorHAnsi" w:eastAsiaTheme="majorEastAsia" w:hAnsiTheme="majorHAnsi" w:cstheme="majorBidi"/>
      <w:color w:val="1F4D78" w:themeColor="accent1" w:themeShade="7F"/>
      <w:sz w:val="24"/>
      <w:szCs w:val="24"/>
      <w:lang w:val="ro-RO"/>
    </w:rPr>
  </w:style>
  <w:style w:type="character" w:customStyle="1" w:styleId="Heading5Char">
    <w:name w:val="Heading 5 Char"/>
    <w:basedOn w:val="DefaultParagraphFont"/>
    <w:link w:val="Heading5"/>
    <w:uiPriority w:val="9"/>
    <w:rsid w:val="00D32C26"/>
    <w:rPr>
      <w:rFonts w:asciiTheme="majorHAnsi" w:eastAsiaTheme="majorEastAsia" w:hAnsiTheme="majorHAnsi" w:cstheme="majorBidi"/>
      <w:color w:val="2E74B5" w:themeColor="accent1" w:themeShade="BF"/>
      <w:lang w:val="ro-RO"/>
    </w:rPr>
  </w:style>
  <w:style w:type="character" w:customStyle="1" w:styleId="Heading6Char">
    <w:name w:val="Heading 6 Char"/>
    <w:basedOn w:val="DefaultParagraphFont"/>
    <w:link w:val="Heading6"/>
    <w:uiPriority w:val="9"/>
    <w:semiHidden/>
    <w:rsid w:val="00D32C26"/>
    <w:rPr>
      <w:rFonts w:asciiTheme="majorHAnsi" w:eastAsiaTheme="majorEastAsia" w:hAnsiTheme="majorHAnsi" w:cstheme="majorBidi"/>
      <w:color w:val="1F4D78" w:themeColor="accent1" w:themeShade="7F"/>
      <w:lang w:val="ro-RO"/>
    </w:rPr>
  </w:style>
  <w:style w:type="paragraph" w:styleId="ListParagraph">
    <w:name w:val="List Paragraph"/>
    <w:aliases w:val="Normal bullet 2,List Paragraph1,body 2,List Paragraph11,List Paragraph111,Antes de enumeración,Listă colorată - Accentuare 11,Bullet,Citation List,Outlines a.b.c.,Akapit z listą BS,List_Paragraph,Multilevel para_II"/>
    <w:basedOn w:val="Normal"/>
    <w:link w:val="ListParagraphChar"/>
    <w:uiPriority w:val="34"/>
    <w:qFormat/>
    <w:rsid w:val="00D32C26"/>
    <w:pPr>
      <w:ind w:left="720"/>
      <w:contextualSpacing/>
    </w:p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Outlines a.b.c. Char,List_Paragraph Char"/>
    <w:link w:val="ListParagraph"/>
    <w:uiPriority w:val="99"/>
    <w:locked/>
    <w:rsid w:val="00D32C26"/>
    <w:rPr>
      <w:lang w:val="ro-RO"/>
    </w:rPr>
  </w:style>
  <w:style w:type="paragraph" w:styleId="BodyText">
    <w:name w:val="Body Text"/>
    <w:basedOn w:val="Normal"/>
    <w:link w:val="BodyTextChar"/>
    <w:uiPriority w:val="99"/>
    <w:unhideWhenUsed/>
    <w:rsid w:val="00D32C26"/>
    <w:pPr>
      <w:spacing w:after="120"/>
    </w:pPr>
  </w:style>
  <w:style w:type="character" w:customStyle="1" w:styleId="BodyTextChar">
    <w:name w:val="Body Text Char"/>
    <w:basedOn w:val="DefaultParagraphFont"/>
    <w:link w:val="BodyText"/>
    <w:uiPriority w:val="99"/>
    <w:rsid w:val="00D32C26"/>
    <w:rPr>
      <w:lang w:val="ro-RO"/>
    </w:rPr>
  </w:style>
  <w:style w:type="paragraph" w:styleId="CommentText">
    <w:name w:val="annotation text"/>
    <w:basedOn w:val="Normal"/>
    <w:link w:val="CommentTextChar"/>
    <w:uiPriority w:val="99"/>
    <w:semiHidden/>
    <w:unhideWhenUsed/>
    <w:rsid w:val="00D32C26"/>
    <w:pPr>
      <w:spacing w:line="240" w:lineRule="auto"/>
    </w:pPr>
    <w:rPr>
      <w:sz w:val="20"/>
      <w:szCs w:val="20"/>
    </w:rPr>
  </w:style>
  <w:style w:type="character" w:customStyle="1" w:styleId="CommentTextChar">
    <w:name w:val="Comment Text Char"/>
    <w:basedOn w:val="DefaultParagraphFont"/>
    <w:link w:val="CommentText"/>
    <w:uiPriority w:val="99"/>
    <w:semiHidden/>
    <w:rsid w:val="00D32C26"/>
    <w:rPr>
      <w:sz w:val="20"/>
      <w:szCs w:val="20"/>
      <w:lang w:val="ro-RO"/>
    </w:rPr>
  </w:style>
  <w:style w:type="paragraph" w:styleId="BalloonText">
    <w:name w:val="Balloon Text"/>
    <w:basedOn w:val="Normal"/>
    <w:link w:val="BalloonTextChar"/>
    <w:uiPriority w:val="99"/>
    <w:semiHidden/>
    <w:unhideWhenUsed/>
    <w:rsid w:val="00D32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C26"/>
    <w:rPr>
      <w:rFonts w:ascii="Segoe UI" w:hAnsi="Segoe UI" w:cs="Segoe UI"/>
      <w:sz w:val="18"/>
      <w:szCs w:val="18"/>
      <w:lang w:val="ro-RO"/>
    </w:rPr>
  </w:style>
  <w:style w:type="paragraph" w:styleId="CommentSubject">
    <w:name w:val="annotation subject"/>
    <w:basedOn w:val="CommentText"/>
    <w:next w:val="CommentText"/>
    <w:link w:val="CommentSubjectChar"/>
    <w:uiPriority w:val="99"/>
    <w:semiHidden/>
    <w:unhideWhenUsed/>
    <w:rsid w:val="00D32C26"/>
    <w:rPr>
      <w:b/>
      <w:bCs/>
    </w:rPr>
  </w:style>
  <w:style w:type="character" w:customStyle="1" w:styleId="CommentSubjectChar">
    <w:name w:val="Comment Subject Char"/>
    <w:basedOn w:val="CommentTextChar"/>
    <w:link w:val="CommentSubject"/>
    <w:uiPriority w:val="99"/>
    <w:semiHidden/>
    <w:rsid w:val="00D32C26"/>
    <w:rPr>
      <w:b/>
      <w:bCs/>
      <w:sz w:val="20"/>
      <w:szCs w:val="20"/>
      <w:lang w:val="ro-RO"/>
    </w:rPr>
  </w:style>
  <w:style w:type="table" w:styleId="TableGrid">
    <w:name w:val="Table Grid"/>
    <w:basedOn w:val="TableNormal"/>
    <w:uiPriority w:val="39"/>
    <w:rsid w:val="00D32C2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f2">
    <w:name w:val="Listă paragraf2"/>
    <w:basedOn w:val="Normal"/>
    <w:rsid w:val="00D32C26"/>
    <w:pPr>
      <w:suppressAutoHyphens/>
      <w:spacing w:after="0" w:line="100" w:lineRule="atLeast"/>
      <w:ind w:left="720"/>
    </w:pPr>
    <w:rPr>
      <w:rFonts w:ascii="PF Square Sans Pro Medium" w:eastAsia="Times New Roman" w:hAnsi="PF Square Sans Pro Medium" w:cs="PF Square Sans Pro Medium"/>
      <w:color w:val="000000"/>
      <w:sz w:val="24"/>
      <w:szCs w:val="24"/>
      <w:lang w:eastAsia="ar-SA"/>
    </w:r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FootnoteTextChar"/>
    <w:uiPriority w:val="99"/>
    <w:unhideWhenUsed/>
    <w:rsid w:val="00D32C26"/>
    <w:pPr>
      <w:spacing w:after="0" w:line="240" w:lineRule="auto"/>
    </w:pPr>
    <w:rPr>
      <w:sz w:val="20"/>
      <w:szCs w:val="20"/>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basedOn w:val="DefaultParagraphFont"/>
    <w:link w:val="FootnoteText"/>
    <w:uiPriority w:val="99"/>
    <w:rsid w:val="00D32C26"/>
    <w:rPr>
      <w:sz w:val="20"/>
      <w:szCs w:val="20"/>
      <w:lang w:val="ro-RO"/>
    </w:rPr>
  </w:style>
  <w:style w:type="character" w:styleId="FootnoteReference">
    <w:name w:val="footnote reference"/>
    <w:aliases w:val="Footnote symbol,BVI fnr,Footnote Reference Number,Odwołanie przypisu,Footnote Reference_LVL6,Footnote Reference_LVL61,Footnote Reference_LVL62,Footnote Reference_LVL63,Footnote Reference_LVL64,fr,Odwo&lt;0142&gt;anie przypisu,fr1,o,R"/>
    <w:basedOn w:val="DefaultParagraphFont"/>
    <w:link w:val="BVIfnrChar1Char"/>
    <w:uiPriority w:val="99"/>
    <w:unhideWhenUsed/>
    <w:qFormat/>
    <w:rsid w:val="00D32C26"/>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qFormat/>
    <w:rsid w:val="00D32C26"/>
    <w:pPr>
      <w:spacing w:after="160" w:line="240" w:lineRule="exact"/>
    </w:pPr>
    <w:rPr>
      <w:vertAlign w:val="superscript"/>
      <w:lang w:val="en-US"/>
    </w:rPr>
  </w:style>
  <w:style w:type="paragraph" w:customStyle="1" w:styleId="MainText">
    <w:name w:val="Main Text"/>
    <w:basedOn w:val="Normal"/>
    <w:autoRedefine/>
    <w:uiPriority w:val="99"/>
    <w:qFormat/>
    <w:rsid w:val="00D32C26"/>
    <w:pPr>
      <w:numPr>
        <w:numId w:val="11"/>
      </w:numPr>
      <w:tabs>
        <w:tab w:val="left" w:pos="0"/>
      </w:tabs>
      <w:spacing w:after="0" w:line="240" w:lineRule="auto"/>
      <w:jc w:val="both"/>
    </w:pPr>
    <w:rPr>
      <w:rFonts w:eastAsia="Times New Roman" w:cs="TimesNewRomanPS-ItalicMT"/>
      <w:iCs/>
      <w:sz w:val="24"/>
      <w:szCs w:val="24"/>
      <w:lang w:val="en-CA"/>
    </w:rPr>
  </w:style>
  <w:style w:type="character" w:styleId="Hyperlink">
    <w:name w:val="Hyperlink"/>
    <w:uiPriority w:val="99"/>
    <w:rsid w:val="00D32C26"/>
    <w:rPr>
      <w:color w:val="0563C1"/>
      <w:u w:val="single"/>
    </w:rPr>
  </w:style>
  <w:style w:type="paragraph" w:customStyle="1" w:styleId="Default">
    <w:name w:val="Default"/>
    <w:rsid w:val="00D32C26"/>
    <w:pPr>
      <w:autoSpaceDE w:val="0"/>
      <w:autoSpaceDN w:val="0"/>
      <w:adjustRightInd w:val="0"/>
      <w:spacing w:after="0" w:line="240" w:lineRule="auto"/>
    </w:pPr>
    <w:rPr>
      <w:rFonts w:ascii="Candara" w:hAnsi="Candara" w:cs="Candara"/>
      <w:color w:val="000000"/>
      <w:sz w:val="24"/>
      <w:szCs w:val="24"/>
    </w:rPr>
  </w:style>
  <w:style w:type="table" w:customStyle="1" w:styleId="GrilTabel3">
    <w:name w:val="Grilă Tabel3"/>
    <w:basedOn w:val="TableNormal"/>
    <w:next w:val="TableGrid"/>
    <w:uiPriority w:val="59"/>
    <w:rsid w:val="00D3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uiPriority w:val="59"/>
    <w:rsid w:val="00D3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2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C26"/>
    <w:rPr>
      <w:lang w:val="ro-RO"/>
    </w:rPr>
  </w:style>
  <w:style w:type="paragraph" w:styleId="Footer">
    <w:name w:val="footer"/>
    <w:basedOn w:val="Normal"/>
    <w:link w:val="FooterChar"/>
    <w:uiPriority w:val="99"/>
    <w:unhideWhenUsed/>
    <w:rsid w:val="00D32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C26"/>
    <w:rPr>
      <w:lang w:val="ro-RO"/>
    </w:rPr>
  </w:style>
  <w:style w:type="paragraph" w:styleId="TOCHeading">
    <w:name w:val="TOC Heading"/>
    <w:basedOn w:val="Heading1"/>
    <w:next w:val="Normal"/>
    <w:uiPriority w:val="39"/>
    <w:unhideWhenUsed/>
    <w:qFormat/>
    <w:rsid w:val="00D32C26"/>
    <w:pPr>
      <w:spacing w:line="259" w:lineRule="auto"/>
      <w:outlineLvl w:val="9"/>
    </w:pPr>
    <w:rPr>
      <w:lang w:val="en-US"/>
    </w:rPr>
  </w:style>
  <w:style w:type="paragraph" w:styleId="TOC2">
    <w:name w:val="toc 2"/>
    <w:basedOn w:val="Normal"/>
    <w:next w:val="Normal"/>
    <w:autoRedefine/>
    <w:uiPriority w:val="39"/>
    <w:unhideWhenUsed/>
    <w:rsid w:val="00D32C26"/>
    <w:pPr>
      <w:spacing w:after="100"/>
      <w:ind w:left="220"/>
    </w:pPr>
  </w:style>
  <w:style w:type="paragraph" w:styleId="TOC3">
    <w:name w:val="toc 3"/>
    <w:basedOn w:val="Normal"/>
    <w:next w:val="Normal"/>
    <w:autoRedefine/>
    <w:uiPriority w:val="39"/>
    <w:unhideWhenUsed/>
    <w:rsid w:val="00D32C26"/>
    <w:pPr>
      <w:spacing w:after="100"/>
      <w:ind w:left="440"/>
    </w:pPr>
  </w:style>
  <w:style w:type="paragraph" w:styleId="TOC1">
    <w:name w:val="toc 1"/>
    <w:basedOn w:val="Normal"/>
    <w:next w:val="Normal"/>
    <w:autoRedefine/>
    <w:uiPriority w:val="39"/>
    <w:unhideWhenUsed/>
    <w:rsid w:val="00D32C2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3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onduri-ue.ro/images/files/programe/CU/POCU%202014/20.04/ORIENTARI.GENERALE.POCU.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onduri-ue.ro/images/files/programe/CU/POCU%202014/20.04/ORIENTARI.GENERALE.POCU.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nduri-ue.ro/images/files/programe/CU/POCU%202014/20.04/ORIENTARI.GENERALE.POCU.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onduri-ue.ro/orientari-beneficiari"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8765</Words>
  <Characters>49964</Characters>
  <Application>Microsoft Office Word</Application>
  <DocSecurity>0</DocSecurity>
  <Lines>416</Lines>
  <Paragraphs>117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Doina Diaconescu</dc:creator>
  <cp:lastModifiedBy>rbex-002</cp:lastModifiedBy>
  <cp:revision>2</cp:revision>
  <cp:lastPrinted>2016-08-26T07:54:00Z</cp:lastPrinted>
  <dcterms:created xsi:type="dcterms:W3CDTF">2016-09-12T11:28:00Z</dcterms:created>
  <dcterms:modified xsi:type="dcterms:W3CDTF">2016-09-12T11:28:00Z</dcterms:modified>
</cp:coreProperties>
</file>